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EA866F" w14:textId="77777777" w:rsidR="002E3C80" w:rsidRPr="00436C5A" w:rsidRDefault="002E3C80" w:rsidP="00F2433C">
      <w:pPr>
        <w:rPr>
          <w:rFonts w:eastAsiaTheme="majorEastAsia" w:cstheme="majorBidi"/>
          <w:color w:val="404040" w:themeColor="text1" w:themeTint="BF"/>
          <w:spacing w:val="5"/>
          <w:kern w:val="28"/>
          <w:sz w:val="50"/>
          <w:szCs w:val="52"/>
        </w:rPr>
      </w:pPr>
    </w:p>
    <w:p w14:paraId="503421EC" w14:textId="32E2A9D9" w:rsidR="002E3C80" w:rsidRPr="00EF0D40" w:rsidRDefault="00EF0D40" w:rsidP="00EF0D40">
      <w:pPr>
        <w:pStyle w:val="Title"/>
        <w:ind w:left="0"/>
        <w:rPr>
          <w:sz w:val="40"/>
          <w:szCs w:val="40"/>
        </w:rPr>
      </w:pPr>
      <w:r w:rsidRPr="00EF0D40">
        <w:rPr>
          <w:sz w:val="40"/>
          <w:szCs w:val="40"/>
        </w:rPr>
        <w:t>Shutdown / Reduction of activities</w:t>
      </w:r>
    </w:p>
    <w:p w14:paraId="4D8D9DD4" w14:textId="309B1F06" w:rsidR="00EF0D40" w:rsidRDefault="00EF0D40" w:rsidP="00EF0D40">
      <w:r>
        <w:t>This guidance has been issued to assist premises where a decision has been made to close premises or partially isolate areas of premises due to low occupancy levels.</w:t>
      </w:r>
    </w:p>
    <w:p w14:paraId="4A01E400" w14:textId="77777777" w:rsidR="00EF0D40" w:rsidRDefault="00EF0D40" w:rsidP="00EF0D40"/>
    <w:p w14:paraId="3176E5A0" w14:textId="77777777" w:rsidR="00EF0D40" w:rsidRDefault="00EF0D40" w:rsidP="00EF0D40">
      <w:pPr>
        <w:pStyle w:val="HeaderL"/>
      </w:pPr>
      <w:r>
        <w:t>Security arrangements</w:t>
      </w:r>
    </w:p>
    <w:p w14:paraId="630AFA8B" w14:textId="05B10D49" w:rsidR="00EF0D40" w:rsidRDefault="00EF0D40" w:rsidP="00EF0D40">
      <w:r>
        <w:t xml:space="preserve">If the premises are </w:t>
      </w:r>
      <w:r w:rsidR="00637B61">
        <w:t>fully</w:t>
      </w:r>
      <w:r>
        <w:t xml:space="preserve"> or partially closed, it is essential that you consider and plan security arrangements to include the following:</w:t>
      </w:r>
    </w:p>
    <w:p w14:paraId="5F003F5F" w14:textId="5EB8635C" w:rsidR="00EF0D40" w:rsidRDefault="00EF0D40" w:rsidP="00EF0D40">
      <w:pPr>
        <w:pStyle w:val="Bullets"/>
      </w:pPr>
      <w:r>
        <w:t xml:space="preserve"> Ensure any boundary fencing is intact and gates are locked.</w:t>
      </w:r>
    </w:p>
    <w:p w14:paraId="278C0D22" w14:textId="62C8B037" w:rsidR="00EF0D40" w:rsidRDefault="00EF0D40" w:rsidP="00EF0D40">
      <w:pPr>
        <w:pStyle w:val="Bullets"/>
      </w:pPr>
      <w:r>
        <w:t xml:space="preserve"> Ensure any planting does not obstruct sight lines or provide areas of seclusion where intruders may gain easy cover.</w:t>
      </w:r>
    </w:p>
    <w:p w14:paraId="42E0A13A" w14:textId="481D081E" w:rsidR="00EF0D40" w:rsidRDefault="00EF0D40" w:rsidP="00EF0D40">
      <w:pPr>
        <w:pStyle w:val="Bullets"/>
      </w:pPr>
      <w:r>
        <w:t xml:space="preserve"> Ensure external lighting is operating correctly.</w:t>
      </w:r>
    </w:p>
    <w:p w14:paraId="3E95F9AC" w14:textId="1CCD5472" w:rsidR="00EF0D40" w:rsidRDefault="00EF0D40" w:rsidP="00EF0D40">
      <w:pPr>
        <w:pStyle w:val="Bullets"/>
      </w:pPr>
      <w:r>
        <w:t xml:space="preserve"> Check for and remove any loose materials which could be used for vandalism attacks.</w:t>
      </w:r>
    </w:p>
    <w:p w14:paraId="1A981FE4" w14:textId="0C2D6253" w:rsidR="00EF0D40" w:rsidRDefault="00EF0D40" w:rsidP="00EF0D40">
      <w:pPr>
        <w:pStyle w:val="Bullets"/>
      </w:pPr>
      <w:r>
        <w:t xml:space="preserve"> Check for any building damage, such as broken windows, roof damage, and complete remedial works.</w:t>
      </w:r>
    </w:p>
    <w:p w14:paraId="590C3097" w14:textId="4421B383" w:rsidR="00EF0D40" w:rsidRDefault="00EF0D40" w:rsidP="00EF0D40">
      <w:pPr>
        <w:pStyle w:val="Bullets"/>
      </w:pPr>
      <w:r>
        <w:t xml:space="preserve"> Ensure all external bins and skips are secure – ideally with lockable lids.</w:t>
      </w:r>
    </w:p>
    <w:p w14:paraId="43B0E4A0" w14:textId="5BF08C9E" w:rsidR="00EF0D40" w:rsidRDefault="00EF0D40" w:rsidP="00EF0D40">
      <w:pPr>
        <w:pStyle w:val="Bullets"/>
      </w:pPr>
      <w:r>
        <w:t xml:space="preserve"> All windows must be closed and adequately secured.</w:t>
      </w:r>
    </w:p>
    <w:p w14:paraId="743FAACF" w14:textId="364F760C" w:rsidR="00EF0D40" w:rsidRDefault="00EF0D40" w:rsidP="00EF0D40">
      <w:pPr>
        <w:pStyle w:val="Bullets"/>
      </w:pPr>
      <w:r>
        <w:t xml:space="preserve"> Ensure that the intruder alarm is operating correctly.</w:t>
      </w:r>
    </w:p>
    <w:p w14:paraId="4988BB7D" w14:textId="21706C60" w:rsidR="00EF0D40" w:rsidRDefault="00EF0D40" w:rsidP="00EF0D40">
      <w:pPr>
        <w:pStyle w:val="Bullets"/>
      </w:pPr>
      <w:r>
        <w:t xml:space="preserve"> The crisis management plan and site plans with essential information such as isolation valves, stopcocks etc. must be kept in the premises in a readily identifiable place and a copy held off site by a manager.</w:t>
      </w:r>
    </w:p>
    <w:p w14:paraId="1D8D80A8" w14:textId="77777777" w:rsidR="00EF0D40" w:rsidRDefault="00EF0D40" w:rsidP="00EF0D40"/>
    <w:p w14:paraId="588D6321" w14:textId="77777777" w:rsidR="00EF0D40" w:rsidRDefault="00EF0D40" w:rsidP="00EF0D40">
      <w:pPr>
        <w:pStyle w:val="HeaderL"/>
      </w:pPr>
      <w:r>
        <w:t>Essential planned preventative maintenance and fire safety systems maintenance</w:t>
      </w:r>
    </w:p>
    <w:p w14:paraId="5BB3C71E" w14:textId="333A02F5" w:rsidR="00EF0D40" w:rsidRDefault="00EF0D40" w:rsidP="00EF0D40">
      <w:r>
        <w:t xml:space="preserve">Regardless of whether the premises are fully closed or partially closed, there are areas that must remain in operation </w:t>
      </w:r>
      <w:r w:rsidR="008E1997">
        <w:t>in line with policy and legislative requirements. Maintenance programmes must continue although there can be some flexibility where there are difficulties obtaining contractors for servicing and maintenance</w:t>
      </w:r>
      <w:r>
        <w:t>.</w:t>
      </w:r>
    </w:p>
    <w:p w14:paraId="46CD349E" w14:textId="49686FF5" w:rsidR="008E1997" w:rsidRDefault="008E1997" w:rsidP="00EF0D40"/>
    <w:p w14:paraId="469BECAF" w14:textId="59D3F94F" w:rsidR="008E1997" w:rsidRDefault="008E1997" w:rsidP="00EF0D40">
      <w:r>
        <w:t>The following areas must continue to be maintained during a temporary closure:</w:t>
      </w:r>
    </w:p>
    <w:p w14:paraId="2D191B43" w14:textId="304740E9" w:rsidR="00AE3DE0" w:rsidRDefault="003A164B" w:rsidP="00AE3DE0">
      <w:pPr>
        <w:pStyle w:val="Bullets"/>
      </w:pPr>
      <w:r>
        <w:t xml:space="preserve"> </w:t>
      </w:r>
      <w:r w:rsidR="00AE3DE0">
        <w:t>Fire alarm system.</w:t>
      </w:r>
    </w:p>
    <w:p w14:paraId="4D998502" w14:textId="3891F92C" w:rsidR="008E1997" w:rsidRDefault="003A164B" w:rsidP="008E1997">
      <w:pPr>
        <w:pStyle w:val="Bullets"/>
      </w:pPr>
      <w:r>
        <w:t xml:space="preserve"> </w:t>
      </w:r>
      <w:r w:rsidR="008E1997">
        <w:t>Fire sprinkler and suppression systems.</w:t>
      </w:r>
    </w:p>
    <w:p w14:paraId="5FBC724A" w14:textId="5310CE3F" w:rsidR="008E1997" w:rsidRDefault="003A164B" w:rsidP="008E1997">
      <w:pPr>
        <w:pStyle w:val="Bullets"/>
      </w:pPr>
      <w:r>
        <w:t xml:space="preserve"> </w:t>
      </w:r>
      <w:r w:rsidR="008E1997">
        <w:t>Lightning protection.</w:t>
      </w:r>
    </w:p>
    <w:p w14:paraId="32CA23BD" w14:textId="46C528BE" w:rsidR="008E1997" w:rsidRDefault="003A164B" w:rsidP="008E1997">
      <w:pPr>
        <w:pStyle w:val="Bullets"/>
      </w:pPr>
      <w:r>
        <w:t xml:space="preserve"> </w:t>
      </w:r>
      <w:r w:rsidR="008E1997">
        <w:t xml:space="preserve">Fixed electrical </w:t>
      </w:r>
      <w:r w:rsidR="00AE3DE0">
        <w:t>installation inspection/ test.</w:t>
      </w:r>
    </w:p>
    <w:p w14:paraId="3EC3676B" w14:textId="14B8E368" w:rsidR="00AE3DE0" w:rsidRDefault="003A164B" w:rsidP="00AE3DE0">
      <w:pPr>
        <w:pStyle w:val="Bullets"/>
      </w:pPr>
      <w:r>
        <w:t xml:space="preserve"> </w:t>
      </w:r>
      <w:r w:rsidR="00AE3DE0">
        <w:t>Gas safety checks for equipment in use.</w:t>
      </w:r>
    </w:p>
    <w:p w14:paraId="0B6414BB" w14:textId="13F8D338" w:rsidR="00AE3DE0" w:rsidRDefault="003A164B" w:rsidP="00AE3DE0">
      <w:pPr>
        <w:pStyle w:val="Bullets"/>
      </w:pPr>
      <w:r>
        <w:lastRenderedPageBreak/>
        <w:t xml:space="preserve"> </w:t>
      </w:r>
      <w:r w:rsidR="00AE3DE0">
        <w:t>Emergency lighting systems must remain operational in all areas.</w:t>
      </w:r>
    </w:p>
    <w:p w14:paraId="197C0C3F" w14:textId="4BCBB4EE" w:rsidR="00AE3DE0" w:rsidRDefault="003A164B" w:rsidP="00AE3DE0">
      <w:pPr>
        <w:pStyle w:val="Bullets"/>
      </w:pPr>
      <w:r>
        <w:t xml:space="preserve"> </w:t>
      </w:r>
      <w:r w:rsidR="00AE3DE0">
        <w:t>Internal monthly emergency lighting checks must continue as normal.</w:t>
      </w:r>
    </w:p>
    <w:p w14:paraId="6C6DB614" w14:textId="60E8E108" w:rsidR="00AE3DE0" w:rsidRDefault="003A164B" w:rsidP="00AE3DE0">
      <w:pPr>
        <w:pStyle w:val="Bullets"/>
      </w:pPr>
      <w:r>
        <w:t xml:space="preserve"> </w:t>
      </w:r>
      <w:r w:rsidR="00AE3DE0">
        <w:t>Internal fire system checks to continue to be completed.</w:t>
      </w:r>
    </w:p>
    <w:p w14:paraId="380D66AD" w14:textId="610DD030" w:rsidR="001D5390" w:rsidRDefault="003A164B" w:rsidP="001D5390">
      <w:pPr>
        <w:pStyle w:val="Bullets"/>
      </w:pPr>
      <w:r>
        <w:t xml:space="preserve"> </w:t>
      </w:r>
      <w:r w:rsidR="001D5390">
        <w:t>Legionella prevention must continue to include:</w:t>
      </w:r>
    </w:p>
    <w:p w14:paraId="7528C28D" w14:textId="151047AE" w:rsidR="001D5390" w:rsidRDefault="001D5390" w:rsidP="001D5390">
      <w:pPr>
        <w:pStyle w:val="SubBullets"/>
      </w:pPr>
      <w:r>
        <w:t xml:space="preserve">All unused outlets in bedrooms, laundries, housekeeping areas and kitchens to be </w:t>
      </w:r>
      <w:r w:rsidRPr="0024502B">
        <w:t xml:space="preserve">flushed through </w:t>
      </w:r>
      <w:r w:rsidR="0024502B">
        <w:t>every 3 days</w:t>
      </w:r>
      <w:r>
        <w:t xml:space="preserve">, as outlined in </w:t>
      </w:r>
      <w:r w:rsidR="0024502B">
        <w:t>“Method Statement – flushing of infrequently used outlets”</w:t>
      </w:r>
      <w:r>
        <w:t xml:space="preserve"> and recorded.</w:t>
      </w:r>
    </w:p>
    <w:p w14:paraId="37BC94E8" w14:textId="77777777" w:rsidR="001D5390" w:rsidRDefault="001D5390" w:rsidP="001D5390">
      <w:pPr>
        <w:pStyle w:val="SubBullets"/>
      </w:pPr>
      <w:r>
        <w:t>Hot water storage vessels must be kept at 60°C or above.</w:t>
      </w:r>
    </w:p>
    <w:p w14:paraId="58A96185" w14:textId="1A67F4E0" w:rsidR="001D5390" w:rsidRDefault="001D5390" w:rsidP="001D5390">
      <w:pPr>
        <w:pStyle w:val="SubBullets"/>
      </w:pPr>
      <w:r>
        <w:t>Water storage tanks to be checked to make sure they are turning over if reduced storage capacity during a closedown as water could stagnate and legionella bacteria multiply.  This should be an internal monthly visual check.</w:t>
      </w:r>
    </w:p>
    <w:p w14:paraId="572040D5" w14:textId="77777777" w:rsidR="00AE3DE0" w:rsidRPr="00AE3DE0" w:rsidRDefault="00AE3DE0" w:rsidP="00AE3DE0"/>
    <w:p w14:paraId="5289E65E" w14:textId="590DBCD3" w:rsidR="002069DD" w:rsidRPr="002069DD" w:rsidRDefault="002069DD" w:rsidP="002069DD">
      <w:pPr>
        <w:pStyle w:val="Bullets"/>
        <w:numPr>
          <w:ilvl w:val="0"/>
          <w:numId w:val="0"/>
        </w:numPr>
        <w:rPr>
          <w:b/>
          <w:bCs/>
        </w:rPr>
      </w:pPr>
      <w:r w:rsidRPr="002069DD">
        <w:rPr>
          <w:b/>
          <w:bCs/>
        </w:rPr>
        <w:t xml:space="preserve">Please refer to the </w:t>
      </w:r>
      <w:r w:rsidR="007D1559">
        <w:rPr>
          <w:b/>
          <w:bCs/>
        </w:rPr>
        <w:t xml:space="preserve">“Servicing and </w:t>
      </w:r>
      <w:r w:rsidR="00153DAB">
        <w:rPr>
          <w:b/>
          <w:bCs/>
        </w:rPr>
        <w:t xml:space="preserve">Maintenance </w:t>
      </w:r>
      <w:r w:rsidR="007D1559">
        <w:rPr>
          <w:b/>
          <w:bCs/>
        </w:rPr>
        <w:t xml:space="preserve">Checklist” </w:t>
      </w:r>
      <w:r w:rsidRPr="002069DD">
        <w:rPr>
          <w:b/>
          <w:bCs/>
        </w:rPr>
        <w:t>spreadsheet for guidance on the flexibility of maintenance programmes, implementation of different maintenance regimes and suggested timescales where maintenance can be postponed.</w:t>
      </w:r>
    </w:p>
    <w:p w14:paraId="51D8F9B9" w14:textId="68C0F7BF" w:rsidR="00AE3DE0" w:rsidRDefault="00AE3DE0" w:rsidP="00AE3DE0"/>
    <w:p w14:paraId="4DED5831" w14:textId="60342F7B" w:rsidR="00AE3DE0" w:rsidRDefault="00AE3DE0" w:rsidP="00AE3DE0">
      <w:r>
        <w:t>The following areas may not need to be maintained during a temporary closure:</w:t>
      </w:r>
    </w:p>
    <w:p w14:paraId="4D0E7DC4" w14:textId="69F8AAEF" w:rsidR="00AE3DE0" w:rsidRDefault="003A164B" w:rsidP="00AE3DE0">
      <w:pPr>
        <w:pStyle w:val="Bullets"/>
      </w:pPr>
      <w:r>
        <w:t xml:space="preserve"> </w:t>
      </w:r>
      <w:r w:rsidR="00AE3DE0">
        <w:t>Statutory lifting equipment through examinations.</w:t>
      </w:r>
    </w:p>
    <w:p w14:paraId="0AD5EC87" w14:textId="03C28971" w:rsidR="00AE3DE0" w:rsidRDefault="003A164B" w:rsidP="00AE3DE0">
      <w:pPr>
        <w:pStyle w:val="Bullets"/>
      </w:pPr>
      <w:r>
        <w:t xml:space="preserve"> </w:t>
      </w:r>
      <w:r w:rsidR="00AE3DE0">
        <w:t>Lift servicing.</w:t>
      </w:r>
    </w:p>
    <w:p w14:paraId="6ED13FD6" w14:textId="591F55C4" w:rsidR="00AE3DE0" w:rsidRDefault="003A164B" w:rsidP="00AE3DE0">
      <w:pPr>
        <w:pStyle w:val="Bullets"/>
      </w:pPr>
      <w:r>
        <w:t xml:space="preserve"> </w:t>
      </w:r>
      <w:r w:rsidR="00AE3DE0">
        <w:t>Statutory pressure vessels and systems examinations.</w:t>
      </w:r>
    </w:p>
    <w:p w14:paraId="2D5DA59D" w14:textId="1002A927" w:rsidR="00AE3DE0" w:rsidRDefault="003A164B" w:rsidP="00AE3DE0">
      <w:pPr>
        <w:pStyle w:val="Bullets"/>
      </w:pPr>
      <w:r>
        <w:t xml:space="preserve"> </w:t>
      </w:r>
      <w:r w:rsidR="00AE3DE0">
        <w:t xml:space="preserve">Fall protection equipment testing (e.g. </w:t>
      </w:r>
      <w:proofErr w:type="spellStart"/>
      <w:r w:rsidR="00AE3DE0">
        <w:t>ManSafe</w:t>
      </w:r>
      <w:proofErr w:type="spellEnd"/>
      <w:r w:rsidR="00AE3DE0">
        <w:t>, eyebolts etc.)</w:t>
      </w:r>
      <w:r>
        <w:t>.</w:t>
      </w:r>
    </w:p>
    <w:p w14:paraId="72E4B2B9" w14:textId="487478C8" w:rsidR="00AE3DE0" w:rsidRDefault="003A164B" w:rsidP="00AE3DE0">
      <w:pPr>
        <w:pStyle w:val="Bullets"/>
      </w:pPr>
      <w:r>
        <w:t xml:space="preserve"> </w:t>
      </w:r>
      <w:r w:rsidR="00AE3DE0">
        <w:t>Emergency lighting duration test.</w:t>
      </w:r>
    </w:p>
    <w:p w14:paraId="3CE6ADA0" w14:textId="374A792F" w:rsidR="002069DD" w:rsidRDefault="003A164B" w:rsidP="002069DD">
      <w:pPr>
        <w:pStyle w:val="Bullets"/>
      </w:pPr>
      <w:r>
        <w:t xml:space="preserve"> </w:t>
      </w:r>
      <w:r w:rsidR="002069DD">
        <w:t>Refuge emergency voice communication system.</w:t>
      </w:r>
    </w:p>
    <w:p w14:paraId="44DA0852" w14:textId="3F733DB4" w:rsidR="002069DD" w:rsidRDefault="003A164B" w:rsidP="002069DD">
      <w:pPr>
        <w:pStyle w:val="Bullets"/>
      </w:pPr>
      <w:r>
        <w:t xml:space="preserve"> </w:t>
      </w:r>
      <w:r w:rsidR="002069DD">
        <w:t>Portable fire extinguisher servicing.</w:t>
      </w:r>
    </w:p>
    <w:p w14:paraId="73CBDD1E" w14:textId="43130A3E" w:rsidR="002069DD" w:rsidRDefault="003A164B" w:rsidP="002069DD">
      <w:pPr>
        <w:pStyle w:val="Bullets"/>
      </w:pPr>
      <w:r>
        <w:t xml:space="preserve"> </w:t>
      </w:r>
      <w:r w:rsidR="002069DD">
        <w:t>Kitchen extract ductwork cleaning.</w:t>
      </w:r>
    </w:p>
    <w:p w14:paraId="23D37DAD" w14:textId="4C7CBCEC" w:rsidR="002069DD" w:rsidRDefault="003A164B" w:rsidP="002069DD">
      <w:pPr>
        <w:pStyle w:val="Bullets"/>
      </w:pPr>
      <w:r>
        <w:t xml:space="preserve"> </w:t>
      </w:r>
      <w:r w:rsidR="002069DD">
        <w:t>Fixed fire suppression system for kitchen equipment.</w:t>
      </w:r>
    </w:p>
    <w:p w14:paraId="5133316B" w14:textId="68687FC0" w:rsidR="002069DD" w:rsidRDefault="003A164B" w:rsidP="002069DD">
      <w:pPr>
        <w:pStyle w:val="Bullets"/>
      </w:pPr>
      <w:r>
        <w:t xml:space="preserve"> </w:t>
      </w:r>
      <w:r w:rsidR="002069DD">
        <w:t>Ventilation systems.</w:t>
      </w:r>
    </w:p>
    <w:p w14:paraId="31A3B521" w14:textId="0BF9D6AC" w:rsidR="002069DD" w:rsidRDefault="003A164B" w:rsidP="002069DD">
      <w:pPr>
        <w:pStyle w:val="Bullets"/>
      </w:pPr>
      <w:r>
        <w:t xml:space="preserve"> </w:t>
      </w:r>
      <w:r w:rsidR="002069DD">
        <w:t>Laundry extract ductwork cleaning.</w:t>
      </w:r>
    </w:p>
    <w:p w14:paraId="6B89B95F" w14:textId="0AAD49DF" w:rsidR="002069DD" w:rsidRDefault="003A164B" w:rsidP="002069DD">
      <w:pPr>
        <w:pStyle w:val="Bullets"/>
      </w:pPr>
      <w:r>
        <w:t xml:space="preserve"> </w:t>
      </w:r>
      <w:r w:rsidR="002069DD">
        <w:t>Linen chute inspection.</w:t>
      </w:r>
    </w:p>
    <w:p w14:paraId="6D5DB44F" w14:textId="34F7AB22" w:rsidR="002069DD" w:rsidRDefault="003A164B" w:rsidP="002069DD">
      <w:pPr>
        <w:pStyle w:val="Bullets"/>
      </w:pPr>
      <w:r>
        <w:t xml:space="preserve"> </w:t>
      </w:r>
      <w:r w:rsidR="002069DD">
        <w:t>Fire risk assessment review.</w:t>
      </w:r>
    </w:p>
    <w:p w14:paraId="3E727B7B" w14:textId="1C6CF6E5" w:rsidR="002069DD" w:rsidRDefault="003A164B" w:rsidP="002069DD">
      <w:pPr>
        <w:pStyle w:val="Bullets"/>
      </w:pPr>
      <w:r>
        <w:t xml:space="preserve"> </w:t>
      </w:r>
      <w:r w:rsidR="002069DD">
        <w:t>Portable appliance testing (PAT).</w:t>
      </w:r>
    </w:p>
    <w:p w14:paraId="7D74E64B" w14:textId="1B4863DE" w:rsidR="002069DD" w:rsidRDefault="003A164B" w:rsidP="002069DD">
      <w:pPr>
        <w:pStyle w:val="Bullets"/>
      </w:pPr>
      <w:r>
        <w:lastRenderedPageBreak/>
        <w:t xml:space="preserve"> </w:t>
      </w:r>
      <w:r w:rsidR="002069DD">
        <w:t>Cold water storage tank inspection.</w:t>
      </w:r>
    </w:p>
    <w:p w14:paraId="35218BD3" w14:textId="432C09B9" w:rsidR="002069DD" w:rsidRPr="0024502B" w:rsidRDefault="003A164B" w:rsidP="002069DD">
      <w:pPr>
        <w:pStyle w:val="Bullets"/>
      </w:pPr>
      <w:r>
        <w:t xml:space="preserve"> </w:t>
      </w:r>
      <w:r w:rsidR="002069DD" w:rsidRPr="0024502B">
        <w:t>Domestic water sampling.</w:t>
      </w:r>
    </w:p>
    <w:p w14:paraId="1A61E2D8" w14:textId="0B7DE264" w:rsidR="002069DD" w:rsidRDefault="003A164B" w:rsidP="002069DD">
      <w:pPr>
        <w:pStyle w:val="Bullets"/>
      </w:pPr>
      <w:r>
        <w:t xml:space="preserve"> </w:t>
      </w:r>
      <w:r w:rsidR="002069DD">
        <w:t>Domestic hot and cold water systems risk assessment.</w:t>
      </w:r>
    </w:p>
    <w:p w14:paraId="35D895C8" w14:textId="7762C42E" w:rsidR="002069DD" w:rsidRDefault="003A164B" w:rsidP="002069DD">
      <w:pPr>
        <w:pStyle w:val="Bullets"/>
      </w:pPr>
      <w:r>
        <w:t xml:space="preserve"> </w:t>
      </w:r>
      <w:r w:rsidR="002069DD">
        <w:t>Pool balance tank cleaning.</w:t>
      </w:r>
    </w:p>
    <w:p w14:paraId="4E983345" w14:textId="230D1F36" w:rsidR="002069DD" w:rsidRDefault="003A164B" w:rsidP="002069DD">
      <w:pPr>
        <w:pStyle w:val="Bullets"/>
      </w:pPr>
      <w:r>
        <w:t xml:space="preserve"> </w:t>
      </w:r>
      <w:r w:rsidR="002069DD">
        <w:t>Spa balance tank cleaning.</w:t>
      </w:r>
    </w:p>
    <w:p w14:paraId="478A21AE" w14:textId="49730FE4" w:rsidR="002069DD" w:rsidRDefault="003A164B" w:rsidP="002069DD">
      <w:pPr>
        <w:pStyle w:val="Bullets"/>
      </w:pPr>
      <w:r>
        <w:t xml:space="preserve"> </w:t>
      </w:r>
      <w:r w:rsidR="002069DD">
        <w:t>Pool/ spa water chemistry testing.</w:t>
      </w:r>
    </w:p>
    <w:p w14:paraId="1ED48516" w14:textId="5E357D49" w:rsidR="002069DD" w:rsidRDefault="003A164B" w:rsidP="002069DD">
      <w:pPr>
        <w:pStyle w:val="Bullets"/>
      </w:pPr>
      <w:r>
        <w:t xml:space="preserve"> </w:t>
      </w:r>
      <w:r w:rsidR="002069DD">
        <w:t>Gym equipment servicing.</w:t>
      </w:r>
    </w:p>
    <w:p w14:paraId="1774F333" w14:textId="45144318" w:rsidR="002069DD" w:rsidRDefault="003A164B" w:rsidP="002069DD">
      <w:pPr>
        <w:pStyle w:val="Bullets"/>
      </w:pPr>
      <w:r>
        <w:t xml:space="preserve"> </w:t>
      </w:r>
      <w:r w:rsidR="002069DD">
        <w:t>Asbestos re-survey.</w:t>
      </w:r>
    </w:p>
    <w:p w14:paraId="425E7E95" w14:textId="355EC6F0" w:rsidR="002069DD" w:rsidRDefault="003A164B" w:rsidP="002069DD">
      <w:pPr>
        <w:pStyle w:val="Bullets"/>
      </w:pPr>
      <w:r>
        <w:t xml:space="preserve"> </w:t>
      </w:r>
      <w:r w:rsidR="002069DD">
        <w:t>Movable wall inspection.</w:t>
      </w:r>
    </w:p>
    <w:p w14:paraId="6865390F" w14:textId="5390332A" w:rsidR="002069DD" w:rsidRPr="002069DD" w:rsidRDefault="008328F9" w:rsidP="001D5390">
      <w:pPr>
        <w:pStyle w:val="Bullets"/>
      </w:pPr>
      <w:r>
        <w:t xml:space="preserve"> </w:t>
      </w:r>
      <w:r w:rsidR="001D5390">
        <w:t>Electronic barriers, gates, doors etc.</w:t>
      </w:r>
    </w:p>
    <w:p w14:paraId="227C69C2" w14:textId="5B2208E2" w:rsidR="002069DD" w:rsidRDefault="002069DD" w:rsidP="002069DD"/>
    <w:p w14:paraId="555230B0" w14:textId="018EB157" w:rsidR="002069DD" w:rsidRPr="002069DD" w:rsidRDefault="002069DD" w:rsidP="002069DD">
      <w:pPr>
        <w:pStyle w:val="Bullets"/>
        <w:numPr>
          <w:ilvl w:val="0"/>
          <w:numId w:val="0"/>
        </w:numPr>
        <w:rPr>
          <w:b/>
          <w:bCs/>
        </w:rPr>
      </w:pPr>
      <w:r w:rsidRPr="002069DD">
        <w:rPr>
          <w:b/>
          <w:bCs/>
        </w:rPr>
        <w:t xml:space="preserve">Please refer to the </w:t>
      </w:r>
      <w:r w:rsidR="007D1559">
        <w:rPr>
          <w:b/>
          <w:bCs/>
        </w:rPr>
        <w:t xml:space="preserve">“Servicing and </w:t>
      </w:r>
      <w:r w:rsidR="00153DAB">
        <w:rPr>
          <w:b/>
          <w:bCs/>
        </w:rPr>
        <w:t xml:space="preserve">Maintenance </w:t>
      </w:r>
      <w:r w:rsidR="007D1559">
        <w:rPr>
          <w:b/>
          <w:bCs/>
        </w:rPr>
        <w:t xml:space="preserve">Checklist” </w:t>
      </w:r>
      <w:r w:rsidRPr="002069DD">
        <w:rPr>
          <w:b/>
          <w:bCs/>
        </w:rPr>
        <w:t>spreadsheet for guidance on the flexibility of maintenance programmes, implementation of different maintenance regimes and suggested timescales where maintenance can be postponed.</w:t>
      </w:r>
    </w:p>
    <w:p w14:paraId="524A01CA" w14:textId="5A3615C5" w:rsidR="00EF0D40" w:rsidRDefault="00EF0D40" w:rsidP="00EF0D40"/>
    <w:p w14:paraId="67EE0520" w14:textId="5856785F" w:rsidR="00153DAB" w:rsidRDefault="00153DAB" w:rsidP="00153DAB">
      <w:pPr>
        <w:pStyle w:val="Bullets"/>
        <w:numPr>
          <w:ilvl w:val="0"/>
          <w:numId w:val="0"/>
        </w:numPr>
      </w:pPr>
      <w:r>
        <w:t>Wherever possible, continue to maintain the following during a temporary closure:</w:t>
      </w:r>
    </w:p>
    <w:p w14:paraId="0854C4AF" w14:textId="511FE6FA" w:rsidR="00153DAB" w:rsidRDefault="003A164B" w:rsidP="00153DAB">
      <w:pPr>
        <w:pStyle w:val="Bullets"/>
      </w:pPr>
      <w:r>
        <w:t xml:space="preserve"> </w:t>
      </w:r>
      <w:r w:rsidR="00153DAB">
        <w:t>Private fire hydrant servicing.</w:t>
      </w:r>
    </w:p>
    <w:p w14:paraId="35745A7E" w14:textId="4FECEC4C" w:rsidR="00153DAB" w:rsidRDefault="003A164B" w:rsidP="00153DAB">
      <w:pPr>
        <w:pStyle w:val="Bullets"/>
      </w:pPr>
      <w:r>
        <w:t xml:space="preserve"> </w:t>
      </w:r>
      <w:r w:rsidR="00153DAB">
        <w:t>Wet/ dry riser servicing.</w:t>
      </w:r>
    </w:p>
    <w:p w14:paraId="336C9399" w14:textId="4F31F387" w:rsidR="00153DAB" w:rsidRDefault="003A164B" w:rsidP="00153DAB">
      <w:pPr>
        <w:pStyle w:val="Bullets"/>
      </w:pPr>
      <w:r>
        <w:t xml:space="preserve"> </w:t>
      </w:r>
      <w:r w:rsidR="00153DAB">
        <w:t>Calorifier/ buffer vessel inspection.</w:t>
      </w:r>
    </w:p>
    <w:p w14:paraId="15A29BF6" w14:textId="4A586CAA" w:rsidR="00153DAB" w:rsidRDefault="003A164B" w:rsidP="00EF0D40">
      <w:pPr>
        <w:pStyle w:val="Bullets"/>
      </w:pPr>
      <w:r>
        <w:t xml:space="preserve"> </w:t>
      </w:r>
      <w:r w:rsidR="00153DAB">
        <w:t>Water softener service.</w:t>
      </w:r>
    </w:p>
    <w:p w14:paraId="0558B6C4" w14:textId="77777777" w:rsidR="00153DAB" w:rsidRDefault="00153DAB" w:rsidP="00EF0D40"/>
    <w:p w14:paraId="7C338FB3" w14:textId="77777777" w:rsidR="00EF0D40" w:rsidRDefault="00EF0D40" w:rsidP="00EF0D40">
      <w:pPr>
        <w:pStyle w:val="HeaderL"/>
      </w:pPr>
      <w:r>
        <w:t>Further maintenance and operational considerations</w:t>
      </w:r>
    </w:p>
    <w:p w14:paraId="468FE004" w14:textId="53DB1163" w:rsidR="00EF0D40" w:rsidRPr="00EF0D40" w:rsidRDefault="00EF0D40" w:rsidP="00EF0D40">
      <w:pPr>
        <w:rPr>
          <w:b/>
          <w:bCs/>
          <w:sz w:val="20"/>
          <w:szCs w:val="20"/>
        </w:rPr>
      </w:pPr>
      <w:r w:rsidRPr="00EF0D40">
        <w:rPr>
          <w:b/>
          <w:bCs/>
          <w:sz w:val="20"/>
          <w:szCs w:val="20"/>
        </w:rPr>
        <w:t>Electrical systems</w:t>
      </w:r>
    </w:p>
    <w:p w14:paraId="2E666A48" w14:textId="77777777" w:rsidR="00EF0D40" w:rsidRDefault="00EF0D40" w:rsidP="00EF0D40">
      <w:r>
        <w:t>Does the electrical system supply emergency lighting?  If so, it cannot all be isolated as the emergency batteries will drain and will, therefore, not function in an emergency.</w:t>
      </w:r>
    </w:p>
    <w:p w14:paraId="2A080BEC" w14:textId="77777777" w:rsidR="00EF0D40" w:rsidRDefault="00EF0D40" w:rsidP="00EF0D40"/>
    <w:p w14:paraId="11BE2651" w14:textId="620DF178" w:rsidR="00EF0D40" w:rsidRDefault="00EF0D40" w:rsidP="00EF0D40">
      <w:r>
        <w:t xml:space="preserve">Check whether the electrical system supplies fire control units other than the one in the area of shutdown.  These systems are usually distributed across various areas of the </w:t>
      </w:r>
      <w:r w:rsidR="006D5674">
        <w:t>site.</w:t>
      </w:r>
    </w:p>
    <w:p w14:paraId="46D0B323" w14:textId="77777777" w:rsidR="00EF0D40" w:rsidRDefault="00EF0D40" w:rsidP="00EF0D40"/>
    <w:p w14:paraId="4F752B04" w14:textId="77777777" w:rsidR="00EF0D40" w:rsidRDefault="00EF0D40" w:rsidP="00EF0D40">
      <w:r>
        <w:t>Check whether the television signal booster is fed from a local distribution point as the booster may supply a larger area than this.</w:t>
      </w:r>
    </w:p>
    <w:p w14:paraId="5D002878" w14:textId="77777777" w:rsidR="00EF0D40" w:rsidRDefault="00EF0D40" w:rsidP="00EF0D40"/>
    <w:p w14:paraId="64A6EF4A" w14:textId="2A7546B3" w:rsidR="00EF0D40" w:rsidRDefault="00EF0D40" w:rsidP="00EF0D40">
      <w:r w:rsidRPr="00EF0D40">
        <w:rPr>
          <w:b/>
          <w:bCs/>
          <w:sz w:val="20"/>
          <w:szCs w:val="20"/>
        </w:rPr>
        <w:t>Heating systems</w:t>
      </w:r>
    </w:p>
    <w:p w14:paraId="7336C3CB" w14:textId="77777777" w:rsidR="00EF0D40" w:rsidRDefault="00EF0D40" w:rsidP="00EF0D40">
      <w:r>
        <w:lastRenderedPageBreak/>
        <w:t>Check how heating systems distribute throughout the premises as this may impact on which area or floors you decide to shut down.  Isolating one floor may affect the distribution on other floors depending on whether it distributes horizontally along on floor or vertically through risers.</w:t>
      </w:r>
    </w:p>
    <w:p w14:paraId="170241C1" w14:textId="77777777" w:rsidR="00EF0D40" w:rsidRDefault="00EF0D40" w:rsidP="00EF0D40"/>
    <w:p w14:paraId="4CA13818" w14:textId="77777777" w:rsidR="00EF0D40" w:rsidRPr="00EF0D40" w:rsidRDefault="00EF0D40" w:rsidP="00EF0D40">
      <w:pPr>
        <w:rPr>
          <w:b/>
          <w:bCs/>
          <w:sz w:val="20"/>
          <w:szCs w:val="20"/>
        </w:rPr>
      </w:pPr>
      <w:r w:rsidRPr="00EF0D40">
        <w:rPr>
          <w:b/>
          <w:bCs/>
          <w:sz w:val="20"/>
          <w:szCs w:val="20"/>
        </w:rPr>
        <w:t>Air conditioning systems</w:t>
      </w:r>
    </w:p>
    <w:p w14:paraId="5950C8FE" w14:textId="77777777" w:rsidR="00EF0D40" w:rsidRDefault="00EF0D40" w:rsidP="00EF0D40">
      <w:r>
        <w:t>Check how air conditioning systems distribute throughout the premises as this may impact on which area or floors you decide to shut down.  Isolating one floor may affect the distribution on other floors depending on whether it distributes horizontally along on floor or vertically through risers.</w:t>
      </w:r>
    </w:p>
    <w:p w14:paraId="0B3B9663" w14:textId="77777777" w:rsidR="00EF0D40" w:rsidRDefault="00EF0D40" w:rsidP="00EF0D40"/>
    <w:p w14:paraId="08050CD7" w14:textId="77777777" w:rsidR="00EF0D40" w:rsidRDefault="00EF0D40" w:rsidP="00EF0D40">
      <w:r>
        <w:t>Older systems may struggle to start again when re-energised as parts may seize over a prolonged period of downtime.</w:t>
      </w:r>
    </w:p>
    <w:p w14:paraId="44CA4269" w14:textId="77777777" w:rsidR="00EF0D40" w:rsidRDefault="00EF0D40" w:rsidP="00EF0D40"/>
    <w:p w14:paraId="1E6299BA" w14:textId="77777777" w:rsidR="00EF0D40" w:rsidRPr="00CC7AD5" w:rsidRDefault="00EF0D40" w:rsidP="00EF0D40">
      <w:pPr>
        <w:rPr>
          <w:b/>
          <w:bCs/>
          <w:sz w:val="20"/>
          <w:szCs w:val="20"/>
        </w:rPr>
      </w:pPr>
      <w:r w:rsidRPr="00CC7AD5">
        <w:rPr>
          <w:b/>
          <w:bCs/>
          <w:sz w:val="20"/>
          <w:szCs w:val="20"/>
        </w:rPr>
        <w:t>Lifts</w:t>
      </w:r>
    </w:p>
    <w:p w14:paraId="4E4A6B85" w14:textId="77777777" w:rsidR="00EF0D40" w:rsidRDefault="00EF0D40" w:rsidP="00EF0D40">
      <w:r>
        <w:t>Check whether your lifts operate in isolation or if isolating one may affect another.  Lifts can operate in duplex, triplex or multiplex so isolating one may affect all the other lift controls.  Ensure that you do not isolate the master lift if you want to use others in a linked networked system.</w:t>
      </w:r>
    </w:p>
    <w:p w14:paraId="180BA5E2" w14:textId="77777777" w:rsidR="00EF0D40" w:rsidRDefault="00EF0D40" w:rsidP="00EF0D40"/>
    <w:p w14:paraId="11E79D68" w14:textId="77777777" w:rsidR="00EF0D40" w:rsidRDefault="00EF0D40" w:rsidP="00EF0D40">
      <w:r w:rsidRPr="00CC7AD5">
        <w:rPr>
          <w:b/>
          <w:bCs/>
          <w:u w:val="single"/>
        </w:rPr>
        <w:t>DO NOT</w:t>
      </w:r>
      <w:r>
        <w:t xml:space="preserve"> isolate firefighting lifts.</w:t>
      </w:r>
    </w:p>
    <w:p w14:paraId="7D8E4B23" w14:textId="77777777" w:rsidR="00EF0D40" w:rsidRDefault="00EF0D40" w:rsidP="00EF0D40"/>
    <w:p w14:paraId="3A6A9128" w14:textId="72503684" w:rsidR="00EF0D40" w:rsidRDefault="00EF0D40" w:rsidP="00EF0D40">
      <w:proofErr w:type="spellStart"/>
      <w:r w:rsidRPr="00CC7AD5">
        <w:rPr>
          <w:b/>
          <w:bCs/>
          <w:sz w:val="20"/>
          <w:szCs w:val="20"/>
        </w:rPr>
        <w:t>WiFi</w:t>
      </w:r>
      <w:proofErr w:type="spellEnd"/>
    </w:p>
    <w:p w14:paraId="254F8380" w14:textId="77777777" w:rsidR="00EF0D40" w:rsidRDefault="00EF0D40" w:rsidP="00EF0D40">
      <w:r>
        <w:t xml:space="preserve">Make checks when isolating local </w:t>
      </w:r>
      <w:proofErr w:type="spellStart"/>
      <w:r>
        <w:t>WiFi</w:t>
      </w:r>
      <w:proofErr w:type="spellEnd"/>
      <w:r>
        <w:t xml:space="preserve"> areas as this may affect other areas in use if the aerial points are turned off.</w:t>
      </w:r>
    </w:p>
    <w:p w14:paraId="7674826A" w14:textId="77777777" w:rsidR="00EF0D40" w:rsidRDefault="00EF0D40" w:rsidP="00EF0D40"/>
    <w:p w14:paraId="3FC63963" w14:textId="0A4862F0" w:rsidR="00EF0D40" w:rsidRDefault="00EF0D40" w:rsidP="00EF0D40">
      <w:r w:rsidRPr="00CC7AD5">
        <w:rPr>
          <w:b/>
          <w:bCs/>
          <w:sz w:val="20"/>
          <w:szCs w:val="20"/>
        </w:rPr>
        <w:t>Boilers</w:t>
      </w:r>
    </w:p>
    <w:p w14:paraId="3294621C" w14:textId="77777777" w:rsidR="00EF0D40" w:rsidRDefault="00EF0D40" w:rsidP="00EF0D40">
      <w:r w:rsidRPr="00CC7AD5">
        <w:rPr>
          <w:b/>
          <w:bCs/>
          <w:u w:val="single"/>
        </w:rPr>
        <w:t>DO NOT</w:t>
      </w:r>
      <w:r>
        <w:t xml:space="preserve"> switch off boilers.  Always keep a boiler running to circulate around the closed loop system to prevent storage vessel temperatures falling below 60°C.</w:t>
      </w:r>
    </w:p>
    <w:p w14:paraId="0184892B" w14:textId="77777777" w:rsidR="00EF0D40" w:rsidRDefault="00EF0D40" w:rsidP="00EF0D40"/>
    <w:p w14:paraId="548EE48D" w14:textId="77777777" w:rsidR="00EF0D40" w:rsidRPr="00CC7AD5" w:rsidRDefault="00EF0D40" w:rsidP="00EF0D40">
      <w:pPr>
        <w:rPr>
          <w:b/>
          <w:bCs/>
          <w:sz w:val="20"/>
          <w:szCs w:val="20"/>
        </w:rPr>
      </w:pPr>
      <w:r w:rsidRPr="00CC7AD5">
        <w:rPr>
          <w:b/>
          <w:bCs/>
          <w:sz w:val="20"/>
          <w:szCs w:val="20"/>
        </w:rPr>
        <w:t>Pumps</w:t>
      </w:r>
    </w:p>
    <w:p w14:paraId="022B3F10" w14:textId="77777777" w:rsidR="00EF0D40" w:rsidRDefault="00EF0D40" w:rsidP="00EF0D40">
      <w:r>
        <w:t>Switch and alternate pumps in line with current procedures.</w:t>
      </w:r>
    </w:p>
    <w:p w14:paraId="501EF34C" w14:textId="77777777" w:rsidR="00EF0D40" w:rsidRDefault="00EF0D40" w:rsidP="00EF0D40"/>
    <w:p w14:paraId="1A9FB91A" w14:textId="7079718B" w:rsidR="00EF0D40" w:rsidRDefault="00EF0D40" w:rsidP="00EF0D40">
      <w:r w:rsidRPr="00CC7AD5">
        <w:rPr>
          <w:b/>
          <w:bCs/>
          <w:sz w:val="20"/>
          <w:szCs w:val="20"/>
        </w:rPr>
        <w:t>Saeker tasks</w:t>
      </w:r>
    </w:p>
    <w:p w14:paraId="426E1544" w14:textId="77777777" w:rsidR="00EF0D40" w:rsidRDefault="00EF0D40" w:rsidP="00EF0D40"/>
    <w:p w14:paraId="1432AF24" w14:textId="2C91BDAD" w:rsidR="00EF0D40" w:rsidRDefault="00EF0D40" w:rsidP="00EF0D40">
      <w:r>
        <w:t xml:space="preserve">Should you require any ongoing tasks to be suspended during a period of shutdown, please contact Saeker via </w:t>
      </w:r>
      <w:r w:rsidR="0024502B">
        <w:t>“live chat”</w:t>
      </w:r>
      <w:r>
        <w:t xml:space="preserve"> to request these changes.</w:t>
      </w:r>
    </w:p>
    <w:p w14:paraId="7775BEF5" w14:textId="77777777" w:rsidR="00EF0D40" w:rsidRDefault="00EF0D40" w:rsidP="00EF0D40"/>
    <w:p w14:paraId="570F371F" w14:textId="3E37F828" w:rsidR="00EF0D40" w:rsidRDefault="00EF0D40" w:rsidP="00EF0D40">
      <w:r w:rsidRPr="00CC7AD5">
        <w:rPr>
          <w:b/>
          <w:bCs/>
          <w:sz w:val="20"/>
          <w:szCs w:val="20"/>
        </w:rPr>
        <w:t>Lone working</w:t>
      </w:r>
    </w:p>
    <w:p w14:paraId="2F35D53B" w14:textId="77777777" w:rsidR="001F18BF" w:rsidRDefault="001F18BF" w:rsidP="001F18BF">
      <w:r>
        <w:t>During partial or full closure, it is more likely that people will have to work alone e.g. a receptionist or maintenance employee completing routine fire system checks.  There will always be greater risks for lone workers with no direct supervision or anyone to help them if things go wrong.  If contact is poor, workers may feel disconnected, isolated or abandoned.  This can affect their mental wellbeing and stress levels.</w:t>
      </w:r>
    </w:p>
    <w:p w14:paraId="3F4213B2" w14:textId="77777777" w:rsidR="001F18BF" w:rsidRDefault="001F18BF" w:rsidP="001F18BF"/>
    <w:p w14:paraId="055DE472" w14:textId="1D7B3F21" w:rsidR="00CC7AD5" w:rsidRDefault="001F18BF" w:rsidP="00CC7AD5">
      <w:r>
        <w:t>Refer to the lone working guidance for further detail.</w:t>
      </w:r>
    </w:p>
    <w:p w14:paraId="1C318A0A" w14:textId="77777777" w:rsidR="001F18BF" w:rsidRPr="00CC7AD5" w:rsidRDefault="001F18BF" w:rsidP="00CC7AD5"/>
    <w:p w14:paraId="319E0052" w14:textId="08CEAC96" w:rsidR="00EF0D40" w:rsidRDefault="00EF0D40" w:rsidP="00CC7AD5">
      <w:pPr>
        <w:pStyle w:val="HeaderL"/>
      </w:pPr>
      <w:r>
        <w:lastRenderedPageBreak/>
        <w:t>Return to normal business operation</w:t>
      </w:r>
    </w:p>
    <w:p w14:paraId="157F1F49" w14:textId="77777777" w:rsidR="00EF0D40" w:rsidRDefault="00EF0D40" w:rsidP="00EF0D40">
      <w:r>
        <w:t>When business is back to normal, isolated systems need to be sequentially energised to prevent the risk of overload.</w:t>
      </w:r>
    </w:p>
    <w:p w14:paraId="48DFF0A9" w14:textId="77777777" w:rsidR="00EF0D40" w:rsidRDefault="00EF0D40" w:rsidP="00EF0D40"/>
    <w:p w14:paraId="522065A0" w14:textId="77777777" w:rsidR="00EF0D40" w:rsidRDefault="00EF0D40" w:rsidP="00EF0D40">
      <w:r>
        <w:t>Turn systems on individually and spread this over a period of time.  Follow the manufacturer’s operating instructions.</w:t>
      </w:r>
    </w:p>
    <w:p w14:paraId="3FE789FC" w14:textId="77777777" w:rsidR="00EF0D40" w:rsidRDefault="00EF0D40" w:rsidP="00EF0D40"/>
    <w:p w14:paraId="30A560BD" w14:textId="77777777" w:rsidR="00EF0D40" w:rsidRDefault="00EF0D40" w:rsidP="00EF0D40">
      <w:r>
        <w:t xml:space="preserve">Initially run all systems at full load until they reach their designed setpoints/ temperatures etc.  Testing must be carried out in accordance with the health and safety policy and procedures. </w:t>
      </w:r>
    </w:p>
    <w:p w14:paraId="537D047B" w14:textId="77777777" w:rsidR="00EF0D40" w:rsidRDefault="00EF0D40" w:rsidP="00EF0D40"/>
    <w:p w14:paraId="7E21CA02" w14:textId="018E9F74" w:rsidR="00EF0D40" w:rsidRDefault="00EF0D40" w:rsidP="00EF0D40">
      <w:r>
        <w:t xml:space="preserve">Contact Saeker </w:t>
      </w:r>
      <w:r w:rsidRPr="0024502B">
        <w:rPr>
          <w:color w:val="auto"/>
        </w:rPr>
        <w:t xml:space="preserve">via </w:t>
      </w:r>
      <w:r w:rsidR="0024502B">
        <w:t>“live chat”</w:t>
      </w:r>
      <w:r>
        <w:t xml:space="preserve"> to resume suspended tasks.</w:t>
      </w:r>
    </w:p>
    <w:p w14:paraId="714F9B12" w14:textId="77777777" w:rsidR="00EF0D40" w:rsidRDefault="00EF0D40" w:rsidP="00EF0D40"/>
    <w:p w14:paraId="5DDE3DBB" w14:textId="77777777" w:rsidR="00EF0D40" w:rsidRPr="00436C5A" w:rsidRDefault="00EF0D40" w:rsidP="00EF0D40"/>
    <w:sectPr w:rsidR="00EF0D40" w:rsidRPr="00436C5A" w:rsidSect="00C93830">
      <w:headerReference w:type="even" r:id="rId8"/>
      <w:headerReference w:type="default" r:id="rId9"/>
      <w:footerReference w:type="even" r:id="rId10"/>
      <w:footerReference w:type="default" r:id="rId11"/>
      <w:headerReference w:type="first" r:id="rId12"/>
      <w:footerReference w:type="first" r:id="rId13"/>
      <w:pgSz w:w="11900" w:h="16840"/>
      <w:pgMar w:top="709" w:right="851" w:bottom="1418" w:left="1418" w:header="709" w:footer="4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E85E9F" w14:textId="77777777" w:rsidR="00385B19" w:rsidRDefault="00385B19" w:rsidP="00F2433C">
      <w:r>
        <w:separator/>
      </w:r>
    </w:p>
  </w:endnote>
  <w:endnote w:type="continuationSeparator" w:id="0">
    <w:p w14:paraId="6EF16427" w14:textId="77777777" w:rsidR="00385B19" w:rsidRDefault="00385B19" w:rsidP="00F24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altName w:val="Times"/>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5676"/>
      <w:gridCol w:w="4247"/>
    </w:tblGrid>
    <w:tr w:rsidR="00A02311" w14:paraId="6A77FDF2" w14:textId="77777777" w:rsidTr="00593774">
      <w:trPr>
        <w:cnfStyle w:val="100000000000" w:firstRow="1" w:lastRow="0" w:firstColumn="0" w:lastColumn="0" w:oddVBand="0" w:evenVBand="0" w:oddHBand="0" w:evenHBand="0" w:firstRowFirstColumn="0" w:firstRowLastColumn="0" w:lastRowFirstColumn="0" w:lastRowLastColumn="0"/>
        <w:trHeight w:hRule="exact" w:val="680"/>
      </w:trPr>
      <w:tc>
        <w:tcPr>
          <w:tcW w:w="817" w:type="dxa"/>
          <w:tcBorders>
            <w:bottom w:val="none" w:sz="0" w:space="0" w:color="auto"/>
          </w:tcBorders>
          <w:vAlign w:val="center"/>
        </w:tcPr>
        <w:p w14:paraId="759419E8" w14:textId="7BEF0F7D" w:rsidR="00A02311" w:rsidRDefault="00A02311" w:rsidP="00593774">
          <w:pPr>
            <w:ind w:right="360"/>
            <w:rPr>
              <w:noProof/>
              <w:lang w:val="en-US"/>
            </w:rPr>
          </w:pPr>
          <w:r>
            <w:rPr>
              <w:noProof/>
              <w:lang w:val="en-US"/>
            </w:rPr>
            <w:drawing>
              <wp:anchor distT="0" distB="0" distL="114300" distR="114300" simplePos="0" relativeHeight="251662336" behindDoc="1" locked="0" layoutInCell="1" allowOverlap="1" wp14:anchorId="69460309" wp14:editId="4B8AC833">
                <wp:simplePos x="0" y="0"/>
                <wp:positionH relativeFrom="margin">
                  <wp:posOffset>-65405</wp:posOffset>
                </wp:positionH>
                <wp:positionV relativeFrom="margin">
                  <wp:posOffset>32385</wp:posOffset>
                </wp:positionV>
                <wp:extent cx="279400" cy="277495"/>
                <wp:effectExtent l="0" t="0" r="0"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eker Logo_CROSS.jpg"/>
                        <pic:cNvPicPr/>
                      </pic:nvPicPr>
                      <pic:blipFill>
                        <a:blip r:embed="rId1">
                          <a:extLst>
                            <a:ext uri="{28A0092B-C50C-407E-A947-70E740481C1C}">
                              <a14:useLocalDpi xmlns:a14="http://schemas.microsoft.com/office/drawing/2010/main" val="0"/>
                            </a:ext>
                          </a:extLst>
                        </a:blip>
                        <a:stretch>
                          <a:fillRect/>
                        </a:stretch>
                      </pic:blipFill>
                      <pic:spPr>
                        <a:xfrm>
                          <a:off x="0" y="0"/>
                          <a:ext cx="279400" cy="277495"/>
                        </a:xfrm>
                        <a:prstGeom prst="rect">
                          <a:avLst/>
                        </a:prstGeom>
                      </pic:spPr>
                    </pic:pic>
                  </a:graphicData>
                </a:graphic>
                <wp14:sizeRelH relativeFrom="margin">
                  <wp14:pctWidth>0</wp14:pctWidth>
                </wp14:sizeRelH>
                <wp14:sizeRelV relativeFrom="margin">
                  <wp14:pctHeight>0</wp14:pctHeight>
                </wp14:sizeRelV>
              </wp:anchor>
            </w:drawing>
          </w:r>
        </w:p>
      </w:tc>
      <w:tc>
        <w:tcPr>
          <w:tcW w:w="5676" w:type="dxa"/>
          <w:tcBorders>
            <w:bottom w:val="none" w:sz="0" w:space="0" w:color="auto"/>
          </w:tcBorders>
          <w:vAlign w:val="center"/>
        </w:tcPr>
        <w:p w14:paraId="4DB2C5A1" w14:textId="77777777" w:rsidR="00A02311" w:rsidRDefault="00A02311" w:rsidP="00BE52F4">
          <w:pPr>
            <w:ind w:right="360"/>
          </w:pPr>
        </w:p>
      </w:tc>
      <w:tc>
        <w:tcPr>
          <w:tcW w:w="4247" w:type="dxa"/>
          <w:tcBorders>
            <w:bottom w:val="none" w:sz="0" w:space="0" w:color="auto"/>
          </w:tcBorders>
          <w:tcMar>
            <w:right w:w="0" w:type="dxa"/>
          </w:tcMar>
          <w:vAlign w:val="center"/>
        </w:tcPr>
        <w:p w14:paraId="5E547E23" w14:textId="77777777" w:rsidR="00A02311" w:rsidRPr="00B31585" w:rsidRDefault="00A02311" w:rsidP="00B31585">
          <w:pPr>
            <w:ind w:right="360"/>
            <w:rPr>
              <w:rFonts w:cs="Lucida Grande"/>
            </w:rPr>
          </w:pPr>
        </w:p>
      </w:tc>
    </w:tr>
    <w:tr w:rsidR="00A02311" w14:paraId="0EB9E787" w14:textId="77777777" w:rsidTr="00593774">
      <w:trPr>
        <w:trHeight w:hRule="exact" w:val="227"/>
      </w:trPr>
      <w:tc>
        <w:tcPr>
          <w:tcW w:w="817" w:type="dxa"/>
        </w:tcPr>
        <w:p w14:paraId="7B455769" w14:textId="08BCA23E" w:rsidR="00A02311" w:rsidRPr="00FD3F50" w:rsidRDefault="00A02311" w:rsidP="00593774">
          <w:pPr>
            <w:ind w:right="360"/>
            <w:jc w:val="center"/>
            <w:rPr>
              <w:color w:val="A6A6A6" w:themeColor="background1" w:themeShade="A6"/>
              <w:lang w:val="en-US"/>
            </w:rPr>
          </w:pPr>
          <w:r w:rsidRPr="00FD3F50">
            <w:rPr>
              <w:rStyle w:val="PageNumber"/>
              <w:color w:val="A6A6A6" w:themeColor="background1" w:themeShade="A6"/>
              <w:sz w:val="18"/>
            </w:rPr>
            <w:fldChar w:fldCharType="begin"/>
          </w:r>
          <w:r w:rsidRPr="00FD3F50">
            <w:rPr>
              <w:rStyle w:val="PageNumber"/>
              <w:color w:val="A6A6A6" w:themeColor="background1" w:themeShade="A6"/>
              <w:sz w:val="18"/>
            </w:rPr>
            <w:instrText xml:space="preserve"> PAGE </w:instrText>
          </w:r>
          <w:r w:rsidRPr="00FD3F50">
            <w:rPr>
              <w:rStyle w:val="PageNumber"/>
              <w:color w:val="A6A6A6" w:themeColor="background1" w:themeShade="A6"/>
              <w:sz w:val="18"/>
            </w:rPr>
            <w:fldChar w:fldCharType="separate"/>
          </w:r>
          <w:r w:rsidR="00D54E37">
            <w:rPr>
              <w:rStyle w:val="PageNumber"/>
              <w:rFonts w:hint="eastAsia"/>
              <w:noProof/>
              <w:color w:val="A6A6A6" w:themeColor="background1" w:themeShade="A6"/>
              <w:sz w:val="18"/>
            </w:rPr>
            <w:t>4</w:t>
          </w:r>
          <w:r w:rsidRPr="00FD3F50">
            <w:rPr>
              <w:rStyle w:val="PageNumber"/>
              <w:color w:val="A6A6A6" w:themeColor="background1" w:themeShade="A6"/>
              <w:sz w:val="18"/>
            </w:rPr>
            <w:fldChar w:fldCharType="end"/>
          </w:r>
        </w:p>
      </w:tc>
      <w:tc>
        <w:tcPr>
          <w:tcW w:w="5676" w:type="dxa"/>
        </w:tcPr>
        <w:p w14:paraId="2E374E82" w14:textId="45BE1465" w:rsidR="00A02311" w:rsidRPr="00FD3F50" w:rsidRDefault="00A02311" w:rsidP="00BE52F4">
          <w:pPr>
            <w:ind w:right="360"/>
            <w:rPr>
              <w:color w:val="A6A6A6" w:themeColor="background1" w:themeShade="A6"/>
              <w:lang w:val="en-US"/>
            </w:rPr>
          </w:pPr>
        </w:p>
      </w:tc>
      <w:tc>
        <w:tcPr>
          <w:tcW w:w="4247" w:type="dxa"/>
          <w:tcMar>
            <w:right w:w="0" w:type="dxa"/>
          </w:tcMar>
        </w:tcPr>
        <w:p w14:paraId="1ACB9258" w14:textId="4398A24E" w:rsidR="00A02311" w:rsidRPr="00FD3F50" w:rsidRDefault="00A02311" w:rsidP="00FD3F50">
          <w:pPr>
            <w:ind w:right="360"/>
            <w:jc w:val="right"/>
            <w:rPr>
              <w:color w:val="A6A6A6" w:themeColor="background1" w:themeShade="A6"/>
              <w:lang w:val="en-US"/>
            </w:rPr>
          </w:pPr>
          <w:r w:rsidRPr="00FD3F50">
            <w:rPr>
              <w:rFonts w:cs="Lucida Grande"/>
              <w:color w:val="A6A6A6" w:themeColor="background1" w:themeShade="A6"/>
            </w:rPr>
            <w:t>©</w:t>
          </w:r>
          <w:r w:rsidRPr="00FD3F50">
            <w:rPr>
              <w:rFonts w:cs="Lucida Grande"/>
              <w:color w:val="A6A6A6" w:themeColor="background1" w:themeShade="A6"/>
              <w:lang w:val="en-US"/>
            </w:rPr>
            <w:t xml:space="preserve"> Saeker Consulting Ltd.</w:t>
          </w:r>
        </w:p>
      </w:tc>
    </w:tr>
  </w:tbl>
  <w:p w14:paraId="3E0D4ED3" w14:textId="1742E83A" w:rsidR="00A02311" w:rsidRPr="00B31585" w:rsidRDefault="00A02311" w:rsidP="00BE52F4">
    <w:pPr>
      <w:ind w:right="360"/>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740"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5677"/>
      <w:gridCol w:w="816"/>
    </w:tblGrid>
    <w:tr w:rsidR="00A02311" w14:paraId="0CF2360A" w14:textId="77777777" w:rsidTr="00535BDE">
      <w:trPr>
        <w:cnfStyle w:val="100000000000" w:firstRow="1" w:lastRow="0" w:firstColumn="0" w:lastColumn="0" w:oddVBand="0" w:evenVBand="0" w:oddHBand="0" w:evenHBand="0" w:firstRowFirstColumn="0" w:firstRowLastColumn="0" w:lastRowFirstColumn="0" w:lastRowLastColumn="0"/>
        <w:trHeight w:hRule="exact" w:val="680"/>
      </w:trPr>
      <w:tc>
        <w:tcPr>
          <w:tcW w:w="4247" w:type="dxa"/>
          <w:tcBorders>
            <w:bottom w:val="none" w:sz="0" w:space="0" w:color="auto"/>
          </w:tcBorders>
          <w:vAlign w:val="center"/>
        </w:tcPr>
        <w:p w14:paraId="6D975DC3" w14:textId="77777777" w:rsidR="00A02311" w:rsidRDefault="00A02311" w:rsidP="00535BDE">
          <w:pPr>
            <w:ind w:right="360"/>
            <w:rPr>
              <w:noProof/>
              <w:lang w:val="en-US"/>
            </w:rPr>
          </w:pPr>
        </w:p>
      </w:tc>
      <w:tc>
        <w:tcPr>
          <w:tcW w:w="5677" w:type="dxa"/>
          <w:tcBorders>
            <w:bottom w:val="none" w:sz="0" w:space="0" w:color="auto"/>
          </w:tcBorders>
          <w:vAlign w:val="center"/>
        </w:tcPr>
        <w:p w14:paraId="62F4EAE3" w14:textId="77777777" w:rsidR="00A02311" w:rsidRDefault="00A02311" w:rsidP="00535BDE">
          <w:pPr>
            <w:ind w:right="360"/>
          </w:pPr>
        </w:p>
      </w:tc>
      <w:tc>
        <w:tcPr>
          <w:tcW w:w="816" w:type="dxa"/>
          <w:tcBorders>
            <w:bottom w:val="none" w:sz="0" w:space="0" w:color="auto"/>
          </w:tcBorders>
          <w:tcMar>
            <w:right w:w="0" w:type="dxa"/>
          </w:tcMar>
          <w:vAlign w:val="center"/>
        </w:tcPr>
        <w:p w14:paraId="68E3F9C7" w14:textId="77777777" w:rsidR="00A02311" w:rsidRPr="00B31585" w:rsidRDefault="00A02311" w:rsidP="00535BDE">
          <w:pPr>
            <w:ind w:right="360"/>
            <w:rPr>
              <w:rFonts w:cs="Lucida Grande"/>
            </w:rPr>
          </w:pPr>
          <w:r>
            <w:rPr>
              <w:noProof/>
              <w:lang w:val="en-US"/>
            </w:rPr>
            <w:drawing>
              <wp:anchor distT="0" distB="0" distL="114300" distR="114300" simplePos="0" relativeHeight="251664384" behindDoc="1" locked="0" layoutInCell="1" allowOverlap="1" wp14:anchorId="38688461" wp14:editId="1CAB4FA9">
                <wp:simplePos x="0" y="0"/>
                <wp:positionH relativeFrom="margin">
                  <wp:posOffset>48260</wp:posOffset>
                </wp:positionH>
                <wp:positionV relativeFrom="margin">
                  <wp:posOffset>-27940</wp:posOffset>
                </wp:positionV>
                <wp:extent cx="279400" cy="277495"/>
                <wp:effectExtent l="0" t="0" r="0"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eker Logo_CROSS.jpg"/>
                        <pic:cNvPicPr/>
                      </pic:nvPicPr>
                      <pic:blipFill>
                        <a:blip r:embed="rId1">
                          <a:extLst>
                            <a:ext uri="{28A0092B-C50C-407E-A947-70E740481C1C}">
                              <a14:useLocalDpi xmlns:a14="http://schemas.microsoft.com/office/drawing/2010/main" val="0"/>
                            </a:ext>
                          </a:extLst>
                        </a:blip>
                        <a:stretch>
                          <a:fillRect/>
                        </a:stretch>
                      </pic:blipFill>
                      <pic:spPr>
                        <a:xfrm>
                          <a:off x="0" y="0"/>
                          <a:ext cx="279400" cy="277495"/>
                        </a:xfrm>
                        <a:prstGeom prst="rect">
                          <a:avLst/>
                        </a:prstGeom>
                      </pic:spPr>
                    </pic:pic>
                  </a:graphicData>
                </a:graphic>
                <wp14:sizeRelH relativeFrom="margin">
                  <wp14:pctWidth>0</wp14:pctWidth>
                </wp14:sizeRelH>
                <wp14:sizeRelV relativeFrom="margin">
                  <wp14:pctHeight>0</wp14:pctHeight>
                </wp14:sizeRelV>
              </wp:anchor>
            </w:drawing>
          </w:r>
        </w:p>
      </w:tc>
    </w:tr>
    <w:tr w:rsidR="00A02311" w14:paraId="3BE0C168" w14:textId="77777777" w:rsidTr="00535BDE">
      <w:trPr>
        <w:trHeight w:hRule="exact" w:val="227"/>
      </w:trPr>
      <w:tc>
        <w:tcPr>
          <w:tcW w:w="4247" w:type="dxa"/>
        </w:tcPr>
        <w:p w14:paraId="430FE2F1" w14:textId="77777777" w:rsidR="00A02311" w:rsidRPr="00FD3F50" w:rsidRDefault="00A02311" w:rsidP="00535BDE">
          <w:pPr>
            <w:ind w:right="360"/>
            <w:rPr>
              <w:color w:val="A6A6A6" w:themeColor="background1" w:themeShade="A6"/>
              <w:lang w:val="en-US"/>
            </w:rPr>
          </w:pPr>
          <w:r w:rsidRPr="00FD3F50">
            <w:rPr>
              <w:rFonts w:cs="Lucida Grande"/>
              <w:color w:val="A6A6A6" w:themeColor="background1" w:themeShade="A6"/>
            </w:rPr>
            <w:t>©</w:t>
          </w:r>
          <w:r w:rsidRPr="00FD3F50">
            <w:rPr>
              <w:rFonts w:cs="Lucida Grande"/>
              <w:color w:val="A6A6A6" w:themeColor="background1" w:themeShade="A6"/>
              <w:lang w:val="en-US"/>
            </w:rPr>
            <w:t xml:space="preserve"> Saeker Consulting Ltd.</w:t>
          </w:r>
        </w:p>
      </w:tc>
      <w:tc>
        <w:tcPr>
          <w:tcW w:w="5677" w:type="dxa"/>
        </w:tcPr>
        <w:p w14:paraId="53821210" w14:textId="28213392" w:rsidR="00A02311" w:rsidRPr="00FD3F50" w:rsidRDefault="00A02311" w:rsidP="00FD3F50">
          <w:pPr>
            <w:ind w:right="360"/>
            <w:jc w:val="right"/>
            <w:rPr>
              <w:color w:val="A6A6A6" w:themeColor="background1" w:themeShade="A6"/>
              <w:lang w:val="en-US"/>
            </w:rPr>
          </w:pPr>
        </w:p>
      </w:tc>
      <w:tc>
        <w:tcPr>
          <w:tcW w:w="816" w:type="dxa"/>
          <w:tcMar>
            <w:right w:w="0" w:type="dxa"/>
          </w:tcMar>
        </w:tcPr>
        <w:p w14:paraId="3FFBD9D6" w14:textId="77777777" w:rsidR="00A02311" w:rsidRPr="00FD3F50" w:rsidRDefault="00A02311" w:rsidP="00FD3F50">
          <w:pPr>
            <w:ind w:right="360"/>
            <w:jc w:val="right"/>
            <w:rPr>
              <w:color w:val="A6A6A6" w:themeColor="background1" w:themeShade="A6"/>
              <w:lang w:val="en-US"/>
            </w:rPr>
          </w:pPr>
          <w:r w:rsidRPr="00FD3F50">
            <w:rPr>
              <w:rStyle w:val="PageNumber"/>
              <w:color w:val="A6A6A6" w:themeColor="background1" w:themeShade="A6"/>
              <w:sz w:val="18"/>
            </w:rPr>
            <w:fldChar w:fldCharType="begin"/>
          </w:r>
          <w:r w:rsidRPr="00FD3F50">
            <w:rPr>
              <w:rStyle w:val="PageNumber"/>
              <w:color w:val="A6A6A6" w:themeColor="background1" w:themeShade="A6"/>
              <w:sz w:val="18"/>
            </w:rPr>
            <w:instrText xml:space="preserve"> PAGE </w:instrText>
          </w:r>
          <w:r w:rsidRPr="00FD3F50">
            <w:rPr>
              <w:rStyle w:val="PageNumber"/>
              <w:color w:val="A6A6A6" w:themeColor="background1" w:themeShade="A6"/>
              <w:sz w:val="18"/>
            </w:rPr>
            <w:fldChar w:fldCharType="separate"/>
          </w:r>
          <w:r w:rsidR="00D54E37">
            <w:rPr>
              <w:rStyle w:val="PageNumber"/>
              <w:rFonts w:hint="eastAsia"/>
              <w:noProof/>
              <w:color w:val="A6A6A6" w:themeColor="background1" w:themeShade="A6"/>
              <w:sz w:val="18"/>
            </w:rPr>
            <w:t>3</w:t>
          </w:r>
          <w:r w:rsidRPr="00FD3F50">
            <w:rPr>
              <w:rStyle w:val="PageNumber"/>
              <w:color w:val="A6A6A6" w:themeColor="background1" w:themeShade="A6"/>
              <w:sz w:val="18"/>
            </w:rPr>
            <w:fldChar w:fldCharType="end"/>
          </w:r>
        </w:p>
      </w:tc>
    </w:tr>
  </w:tbl>
  <w:p w14:paraId="08AFEF23" w14:textId="5D6059C9" w:rsidR="00A02311" w:rsidRDefault="00A02311" w:rsidP="00607765">
    <w:pP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25D93" w14:textId="6F330799" w:rsidR="002C4B00" w:rsidRDefault="002C4B00">
    <w:pPr>
      <w:pStyle w:val="Footer"/>
    </w:pPr>
    <w:r w:rsidRPr="00FD3F50">
      <w:rPr>
        <w:rFonts w:cs="Lucida Grande"/>
      </w:rPr>
      <w:t>©</w:t>
    </w:r>
    <w:r w:rsidRPr="00FD3F50">
      <w:rPr>
        <w:rFonts w:cs="Lucida Grande"/>
        <w:lang w:val="en-US"/>
      </w:rPr>
      <w:t xml:space="preserve"> Saeker Consulting Ltd</w:t>
    </w:r>
    <w:r w:rsidR="00085A42">
      <w:rPr>
        <w:rFonts w:cs="Lucida Grande"/>
        <w:lang w:val="en-US"/>
      </w:rPr>
      <w:t xml:space="preserve">   |   www.saeker.co.uk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A63D26" w14:textId="77777777" w:rsidR="00385B19" w:rsidRDefault="00385B19" w:rsidP="00F2433C">
      <w:r>
        <w:separator/>
      </w:r>
    </w:p>
  </w:footnote>
  <w:footnote w:type="continuationSeparator" w:id="0">
    <w:p w14:paraId="57A04BCE" w14:textId="77777777" w:rsidR="00385B19" w:rsidRDefault="00385B19" w:rsidP="00F243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3C80C" w14:textId="77777777" w:rsidR="00085A42" w:rsidRDefault="00085A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D71E8" w14:textId="77777777" w:rsidR="00085A42" w:rsidRDefault="00085A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B8E56" w14:textId="6AF726A4" w:rsidR="00A02311" w:rsidRPr="009E07C2" w:rsidRDefault="00A02311" w:rsidP="009E07C2">
    <w:r>
      <w:rPr>
        <w:noProof/>
        <w:lang w:val="en-US"/>
      </w:rPr>
      <w:drawing>
        <wp:anchor distT="0" distB="0" distL="114300" distR="114300" simplePos="0" relativeHeight="251661312" behindDoc="0" locked="0" layoutInCell="1" allowOverlap="1" wp14:anchorId="5737F457" wp14:editId="33F81438">
          <wp:simplePos x="0" y="0"/>
          <wp:positionH relativeFrom="column">
            <wp:posOffset>-12700</wp:posOffset>
          </wp:positionH>
          <wp:positionV relativeFrom="paragraph">
            <wp:posOffset>223520</wp:posOffset>
          </wp:positionV>
          <wp:extent cx="1692275" cy="25400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eker Logo.jpg"/>
                  <pic:cNvPicPr/>
                </pic:nvPicPr>
                <pic:blipFill>
                  <a:blip r:embed="rId1">
                    <a:extLst>
                      <a:ext uri="{28A0092B-C50C-407E-A947-70E740481C1C}">
                        <a14:useLocalDpi xmlns:a14="http://schemas.microsoft.com/office/drawing/2010/main" val="0"/>
                      </a:ext>
                    </a:extLst>
                  </a:blip>
                  <a:stretch>
                    <a:fillRect/>
                  </a:stretch>
                </pic:blipFill>
                <pic:spPr>
                  <a:xfrm>
                    <a:off x="0" y="0"/>
                    <a:ext cx="1692275" cy="254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474B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C8332F1"/>
    <w:multiLevelType w:val="hybridMultilevel"/>
    <w:tmpl w:val="05C25A7E"/>
    <w:lvl w:ilvl="0" w:tplc="4B0449DC">
      <w:start w:val="1"/>
      <w:numFmt w:val="bullet"/>
      <w:pStyle w:val="Bullets"/>
      <w:lvlText w:val=""/>
      <w:lvlJc w:val="left"/>
      <w:pPr>
        <w:tabs>
          <w:tab w:val="num" w:pos="567"/>
        </w:tabs>
        <w:ind w:left="567" w:hanging="142"/>
      </w:pPr>
      <w:rPr>
        <w:rFonts w:ascii="Symbol" w:hAnsi="Symbol" w:hint="default"/>
        <w:b/>
        <w:bCs/>
        <w:i w:val="0"/>
        <w:iCs w:val="0"/>
        <w:color w:val="548687"/>
        <w:position w:val="0"/>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 w15:restartNumberingAfterBreak="0">
    <w:nsid w:val="12335CA4"/>
    <w:multiLevelType w:val="multilevel"/>
    <w:tmpl w:val="2ACADA06"/>
    <w:lvl w:ilvl="0">
      <w:start w:val="1"/>
      <w:numFmt w:val="bullet"/>
      <w:lvlText w:val=""/>
      <w:lvlJc w:val="left"/>
      <w:pPr>
        <w:tabs>
          <w:tab w:val="num" w:pos="720"/>
        </w:tabs>
        <w:ind w:left="720" w:hanging="11"/>
      </w:pPr>
      <w:rPr>
        <w:rFonts w:ascii="Symbol" w:hAnsi="Symbol" w:hint="default"/>
        <w:color w:val="BFBFBF" w:themeColor="background1" w:themeShade="B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3" w15:restartNumberingAfterBreak="0">
    <w:nsid w:val="1CAA4C18"/>
    <w:multiLevelType w:val="multilevel"/>
    <w:tmpl w:val="F6DCD8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4" w15:restartNumberingAfterBreak="0">
    <w:nsid w:val="28A0304D"/>
    <w:multiLevelType w:val="multilevel"/>
    <w:tmpl w:val="96DCFB28"/>
    <w:lvl w:ilvl="0">
      <w:start w:val="1"/>
      <w:numFmt w:val="bullet"/>
      <w:lvlText w:val=""/>
      <w:lvlJc w:val="left"/>
      <w:pPr>
        <w:tabs>
          <w:tab w:val="num" w:pos="567"/>
        </w:tabs>
        <w:ind w:left="567" w:hanging="142"/>
      </w:pPr>
      <w:rPr>
        <w:rFonts w:ascii="Symbol" w:hAnsi="Symbol" w:hint="default"/>
        <w:b/>
        <w:bCs/>
        <w:i w:val="0"/>
        <w:iCs w:val="0"/>
        <w:color w:val="548687"/>
        <w:position w:val="-2"/>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5" w15:restartNumberingAfterBreak="0">
    <w:nsid w:val="34BE10B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9D42C14"/>
    <w:multiLevelType w:val="multilevel"/>
    <w:tmpl w:val="05C25A7E"/>
    <w:lvl w:ilvl="0">
      <w:start w:val="1"/>
      <w:numFmt w:val="bullet"/>
      <w:lvlText w:val=""/>
      <w:lvlJc w:val="left"/>
      <w:pPr>
        <w:tabs>
          <w:tab w:val="num" w:pos="567"/>
        </w:tabs>
        <w:ind w:left="567" w:hanging="142"/>
      </w:pPr>
      <w:rPr>
        <w:rFonts w:ascii="Symbol" w:hAnsi="Symbol" w:hint="default"/>
        <w:b/>
        <w:bCs/>
        <w:i w:val="0"/>
        <w:iCs w:val="0"/>
        <w:color w:val="548687"/>
        <w:position w:val="0"/>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7" w15:restartNumberingAfterBreak="0">
    <w:nsid w:val="3D8C6FFD"/>
    <w:multiLevelType w:val="multilevel"/>
    <w:tmpl w:val="05C25A7E"/>
    <w:lvl w:ilvl="0">
      <w:start w:val="1"/>
      <w:numFmt w:val="bullet"/>
      <w:lvlText w:val=""/>
      <w:lvlJc w:val="left"/>
      <w:pPr>
        <w:tabs>
          <w:tab w:val="num" w:pos="567"/>
        </w:tabs>
        <w:ind w:left="567" w:hanging="142"/>
      </w:pPr>
      <w:rPr>
        <w:rFonts w:ascii="Symbol" w:hAnsi="Symbol" w:hint="default"/>
        <w:b/>
        <w:bCs/>
        <w:i w:val="0"/>
        <w:iCs w:val="0"/>
        <w:color w:val="548687"/>
        <w:position w:val="0"/>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8" w15:restartNumberingAfterBreak="0">
    <w:nsid w:val="412B5EE6"/>
    <w:multiLevelType w:val="multilevel"/>
    <w:tmpl w:val="05C25A7E"/>
    <w:lvl w:ilvl="0">
      <w:start w:val="1"/>
      <w:numFmt w:val="bullet"/>
      <w:lvlText w:val=""/>
      <w:lvlJc w:val="left"/>
      <w:pPr>
        <w:tabs>
          <w:tab w:val="num" w:pos="567"/>
        </w:tabs>
        <w:ind w:left="567" w:hanging="142"/>
      </w:pPr>
      <w:rPr>
        <w:rFonts w:ascii="Symbol" w:hAnsi="Symbol" w:hint="default"/>
        <w:b/>
        <w:bCs/>
        <w:i w:val="0"/>
        <w:iCs w:val="0"/>
        <w:color w:val="548687"/>
        <w:position w:val="0"/>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9" w15:restartNumberingAfterBreak="0">
    <w:nsid w:val="42087D0C"/>
    <w:multiLevelType w:val="multilevel"/>
    <w:tmpl w:val="05C25A7E"/>
    <w:lvl w:ilvl="0">
      <w:start w:val="1"/>
      <w:numFmt w:val="bullet"/>
      <w:lvlText w:val=""/>
      <w:lvlJc w:val="left"/>
      <w:pPr>
        <w:tabs>
          <w:tab w:val="num" w:pos="567"/>
        </w:tabs>
        <w:ind w:left="567" w:hanging="142"/>
      </w:pPr>
      <w:rPr>
        <w:rFonts w:ascii="Symbol" w:hAnsi="Symbol" w:hint="default"/>
        <w:b/>
        <w:bCs/>
        <w:i w:val="0"/>
        <w:iCs w:val="0"/>
        <w:color w:val="548687"/>
        <w:position w:val="0"/>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0" w15:restartNumberingAfterBreak="0">
    <w:nsid w:val="43002298"/>
    <w:multiLevelType w:val="hybridMultilevel"/>
    <w:tmpl w:val="62C24A5C"/>
    <w:lvl w:ilvl="0" w:tplc="06344BAC">
      <w:start w:val="1"/>
      <w:numFmt w:val="bullet"/>
      <w:pStyle w:val="SubBullets"/>
      <w:lvlText w:val=""/>
      <w:lvlJc w:val="left"/>
      <w:pPr>
        <w:tabs>
          <w:tab w:val="num" w:pos="1134"/>
        </w:tabs>
        <w:ind w:left="1077" w:hanging="226"/>
      </w:pPr>
      <w:rPr>
        <w:rFonts w:ascii="Symbol" w:hAnsi="Symbol" w:hint="default"/>
        <w:b/>
        <w:bCs/>
        <w:i w:val="0"/>
        <w:iCs w:val="0"/>
        <w:color w:val="96CB59"/>
        <w:position w:val="2"/>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1" w15:restartNumberingAfterBreak="0">
    <w:nsid w:val="4BBC355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C5D4AA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3135886"/>
    <w:multiLevelType w:val="multilevel"/>
    <w:tmpl w:val="EA00ACE6"/>
    <w:lvl w:ilvl="0">
      <w:start w:val="1"/>
      <w:numFmt w:val="bullet"/>
      <w:lvlText w:val=""/>
      <w:lvlJc w:val="left"/>
      <w:pPr>
        <w:tabs>
          <w:tab w:val="num" w:pos="567"/>
        </w:tabs>
        <w:ind w:left="567" w:hanging="142"/>
      </w:pPr>
      <w:rPr>
        <w:rFonts w:ascii="Symbol" w:hAnsi="Symbol" w:hint="default"/>
        <w:b/>
        <w:bCs/>
        <w:i w:val="0"/>
        <w:iCs w:val="0"/>
        <w:color w:val="548687"/>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4" w15:restartNumberingAfterBreak="0">
    <w:nsid w:val="55281FEA"/>
    <w:multiLevelType w:val="multilevel"/>
    <w:tmpl w:val="FA2AC35E"/>
    <w:lvl w:ilvl="0">
      <w:start w:val="1"/>
      <w:numFmt w:val="bullet"/>
      <w:lvlText w:val=""/>
      <w:lvlJc w:val="left"/>
      <w:pPr>
        <w:tabs>
          <w:tab w:val="num" w:pos="1134"/>
        </w:tabs>
        <w:ind w:left="1077" w:hanging="226"/>
      </w:pPr>
      <w:rPr>
        <w:rFonts w:ascii="Symbol" w:hAnsi="Symbol" w:hint="default"/>
        <w:b/>
        <w:bCs/>
        <w:i w:val="0"/>
        <w:iCs w:val="0"/>
        <w:color w:val="EA841B"/>
        <w:position w:val="2"/>
        <w:sz w:val="20"/>
        <w:szCs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5" w15:restartNumberingAfterBreak="0">
    <w:nsid w:val="630758E5"/>
    <w:multiLevelType w:val="multilevel"/>
    <w:tmpl w:val="05C25A7E"/>
    <w:lvl w:ilvl="0">
      <w:start w:val="1"/>
      <w:numFmt w:val="bullet"/>
      <w:lvlText w:val=""/>
      <w:lvlJc w:val="left"/>
      <w:pPr>
        <w:tabs>
          <w:tab w:val="num" w:pos="567"/>
        </w:tabs>
        <w:ind w:left="567" w:hanging="142"/>
      </w:pPr>
      <w:rPr>
        <w:rFonts w:ascii="Symbol" w:hAnsi="Symbol" w:hint="default"/>
        <w:b/>
        <w:bCs/>
        <w:i w:val="0"/>
        <w:iCs w:val="0"/>
        <w:color w:val="548687"/>
        <w:position w:val="0"/>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6" w15:restartNumberingAfterBreak="0">
    <w:nsid w:val="6469649B"/>
    <w:multiLevelType w:val="multilevel"/>
    <w:tmpl w:val="C37AAECC"/>
    <w:lvl w:ilvl="0">
      <w:start w:val="1"/>
      <w:numFmt w:val="bullet"/>
      <w:lvlText w:val=""/>
      <w:lvlJc w:val="left"/>
      <w:pPr>
        <w:tabs>
          <w:tab w:val="num" w:pos="567"/>
        </w:tabs>
        <w:ind w:left="567" w:firstLine="142"/>
      </w:pPr>
      <w:rPr>
        <w:rFonts w:ascii="Symbol" w:hAnsi="Symbol" w:hint="default"/>
        <w:color w:val="BFBFBF" w:themeColor="background1" w:themeShade="B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7" w15:restartNumberingAfterBreak="0">
    <w:nsid w:val="65E960A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7EB6D6F"/>
    <w:multiLevelType w:val="multilevel"/>
    <w:tmpl w:val="A3AC88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9" w15:restartNumberingAfterBreak="0">
    <w:nsid w:val="6B8C26F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F446197"/>
    <w:multiLevelType w:val="multilevel"/>
    <w:tmpl w:val="05C25A7E"/>
    <w:lvl w:ilvl="0">
      <w:start w:val="1"/>
      <w:numFmt w:val="bullet"/>
      <w:lvlText w:val=""/>
      <w:lvlJc w:val="left"/>
      <w:pPr>
        <w:tabs>
          <w:tab w:val="num" w:pos="567"/>
        </w:tabs>
        <w:ind w:left="567" w:hanging="142"/>
      </w:pPr>
      <w:rPr>
        <w:rFonts w:ascii="Symbol" w:hAnsi="Symbol" w:hint="default"/>
        <w:b/>
        <w:bCs/>
        <w:i w:val="0"/>
        <w:iCs w:val="0"/>
        <w:color w:val="548687"/>
        <w:position w:val="0"/>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1" w15:restartNumberingAfterBreak="0">
    <w:nsid w:val="71E5223A"/>
    <w:multiLevelType w:val="multilevel"/>
    <w:tmpl w:val="05C25A7E"/>
    <w:lvl w:ilvl="0">
      <w:start w:val="1"/>
      <w:numFmt w:val="bullet"/>
      <w:lvlText w:val=""/>
      <w:lvlJc w:val="left"/>
      <w:pPr>
        <w:tabs>
          <w:tab w:val="num" w:pos="567"/>
        </w:tabs>
        <w:ind w:left="567" w:hanging="142"/>
      </w:pPr>
      <w:rPr>
        <w:rFonts w:ascii="Symbol" w:hAnsi="Symbol" w:hint="default"/>
        <w:b/>
        <w:bCs/>
        <w:i w:val="0"/>
        <w:iCs w:val="0"/>
        <w:color w:val="548687"/>
        <w:position w:val="0"/>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2" w15:restartNumberingAfterBreak="0">
    <w:nsid w:val="76F61DB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C5D439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E30572C"/>
    <w:multiLevelType w:val="multilevel"/>
    <w:tmpl w:val="3DC4F06E"/>
    <w:lvl w:ilvl="0">
      <w:start w:val="1"/>
      <w:numFmt w:val="bullet"/>
      <w:lvlText w:val=""/>
      <w:lvlJc w:val="left"/>
      <w:pPr>
        <w:tabs>
          <w:tab w:val="num" w:pos="720"/>
        </w:tabs>
        <w:ind w:left="720" w:firstLine="131"/>
      </w:pPr>
      <w:rPr>
        <w:rFonts w:ascii="Symbol" w:hAnsi="Symbol" w:hint="default"/>
        <w:color w:val="BFBFBF" w:themeColor="background1" w:themeShade="B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num w:numId="1">
    <w:abstractNumId w:val="10"/>
  </w:num>
  <w:num w:numId="2">
    <w:abstractNumId w:val="18"/>
  </w:num>
  <w:num w:numId="3">
    <w:abstractNumId w:val="1"/>
  </w:num>
  <w:num w:numId="4">
    <w:abstractNumId w:val="22"/>
  </w:num>
  <w:num w:numId="5">
    <w:abstractNumId w:val="23"/>
  </w:num>
  <w:num w:numId="6">
    <w:abstractNumId w:val="24"/>
  </w:num>
  <w:num w:numId="7">
    <w:abstractNumId w:val="2"/>
  </w:num>
  <w:num w:numId="8">
    <w:abstractNumId w:val="16"/>
  </w:num>
  <w:num w:numId="9">
    <w:abstractNumId w:val="3"/>
  </w:num>
  <w:num w:numId="10">
    <w:abstractNumId w:val="12"/>
  </w:num>
  <w:num w:numId="11">
    <w:abstractNumId w:val="19"/>
  </w:num>
  <w:num w:numId="12">
    <w:abstractNumId w:val="13"/>
  </w:num>
  <w:num w:numId="13">
    <w:abstractNumId w:val="4"/>
  </w:num>
  <w:num w:numId="14">
    <w:abstractNumId w:val="8"/>
  </w:num>
  <w:num w:numId="15">
    <w:abstractNumId w:val="20"/>
  </w:num>
  <w:num w:numId="16">
    <w:abstractNumId w:val="6"/>
  </w:num>
  <w:num w:numId="17">
    <w:abstractNumId w:val="21"/>
  </w:num>
  <w:num w:numId="18">
    <w:abstractNumId w:val="7"/>
  </w:num>
  <w:num w:numId="19">
    <w:abstractNumId w:val="9"/>
  </w:num>
  <w:num w:numId="20">
    <w:abstractNumId w:val="15"/>
  </w:num>
  <w:num w:numId="21">
    <w:abstractNumId w:val="5"/>
  </w:num>
  <w:num w:numId="22">
    <w:abstractNumId w:val="17"/>
  </w:num>
  <w:num w:numId="23">
    <w:abstractNumId w:val="0"/>
  </w:num>
  <w:num w:numId="24">
    <w:abstractNumId w:val="11"/>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33C"/>
    <w:rsid w:val="0005683C"/>
    <w:rsid w:val="00085A42"/>
    <w:rsid w:val="000C1C69"/>
    <w:rsid w:val="0010479A"/>
    <w:rsid w:val="00153DAB"/>
    <w:rsid w:val="00155EF0"/>
    <w:rsid w:val="001932C9"/>
    <w:rsid w:val="001B23C0"/>
    <w:rsid w:val="001D5390"/>
    <w:rsid w:val="001F18BF"/>
    <w:rsid w:val="001F72A5"/>
    <w:rsid w:val="002069DD"/>
    <w:rsid w:val="002215AF"/>
    <w:rsid w:val="00223895"/>
    <w:rsid w:val="0024502B"/>
    <w:rsid w:val="002B02BB"/>
    <w:rsid w:val="002C4B00"/>
    <w:rsid w:val="002E3C80"/>
    <w:rsid w:val="003210F4"/>
    <w:rsid w:val="0033179E"/>
    <w:rsid w:val="00340261"/>
    <w:rsid w:val="00385B19"/>
    <w:rsid w:val="003A164B"/>
    <w:rsid w:val="003D0192"/>
    <w:rsid w:val="0041156B"/>
    <w:rsid w:val="00417130"/>
    <w:rsid w:val="00436C5A"/>
    <w:rsid w:val="00446683"/>
    <w:rsid w:val="00487E58"/>
    <w:rsid w:val="0050152B"/>
    <w:rsid w:val="00535BDE"/>
    <w:rsid w:val="005702DF"/>
    <w:rsid w:val="00593774"/>
    <w:rsid w:val="005A3CD9"/>
    <w:rsid w:val="005A603B"/>
    <w:rsid w:val="005A62F5"/>
    <w:rsid w:val="005D2BF8"/>
    <w:rsid w:val="00607765"/>
    <w:rsid w:val="00637B61"/>
    <w:rsid w:val="006744BD"/>
    <w:rsid w:val="00675A0A"/>
    <w:rsid w:val="006937C8"/>
    <w:rsid w:val="006A08AD"/>
    <w:rsid w:val="006D5674"/>
    <w:rsid w:val="006E1B4D"/>
    <w:rsid w:val="00720C83"/>
    <w:rsid w:val="0072686C"/>
    <w:rsid w:val="00732227"/>
    <w:rsid w:val="007D1559"/>
    <w:rsid w:val="007F5D21"/>
    <w:rsid w:val="008328F9"/>
    <w:rsid w:val="0085027B"/>
    <w:rsid w:val="00853D0A"/>
    <w:rsid w:val="008661B6"/>
    <w:rsid w:val="008E1997"/>
    <w:rsid w:val="008F1F95"/>
    <w:rsid w:val="0091222C"/>
    <w:rsid w:val="00963874"/>
    <w:rsid w:val="0097147F"/>
    <w:rsid w:val="00987165"/>
    <w:rsid w:val="009925A8"/>
    <w:rsid w:val="009E07C2"/>
    <w:rsid w:val="00A02311"/>
    <w:rsid w:val="00A045D8"/>
    <w:rsid w:val="00A22EE0"/>
    <w:rsid w:val="00AA263F"/>
    <w:rsid w:val="00AC41EF"/>
    <w:rsid w:val="00AD45AE"/>
    <w:rsid w:val="00AE3DE0"/>
    <w:rsid w:val="00B31585"/>
    <w:rsid w:val="00B37E0F"/>
    <w:rsid w:val="00B567E6"/>
    <w:rsid w:val="00B65A29"/>
    <w:rsid w:val="00B923F6"/>
    <w:rsid w:val="00BA695B"/>
    <w:rsid w:val="00BB01B5"/>
    <w:rsid w:val="00BE52F4"/>
    <w:rsid w:val="00BE76A1"/>
    <w:rsid w:val="00C1731E"/>
    <w:rsid w:val="00C50598"/>
    <w:rsid w:val="00C93830"/>
    <w:rsid w:val="00CC7AD5"/>
    <w:rsid w:val="00CF667E"/>
    <w:rsid w:val="00D54E37"/>
    <w:rsid w:val="00D55119"/>
    <w:rsid w:val="00E04D86"/>
    <w:rsid w:val="00E17D5C"/>
    <w:rsid w:val="00E85509"/>
    <w:rsid w:val="00EF0D40"/>
    <w:rsid w:val="00F1762F"/>
    <w:rsid w:val="00F2433C"/>
    <w:rsid w:val="00F71ED1"/>
    <w:rsid w:val="00F82387"/>
    <w:rsid w:val="00FD3F5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88A026"/>
  <w14:defaultImageDpi w14:val="300"/>
  <w15:docId w15:val="{D64A5732-F7A5-46B5-B1D4-3B23F4D7C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F82387"/>
    <w:pPr>
      <w:spacing w:line="360" w:lineRule="auto"/>
    </w:pPr>
    <w:rPr>
      <w:rFonts w:ascii="Calibri" w:hAnsi="Calibri"/>
      <w:color w:val="000000" w:themeColor="text1"/>
      <w:sz w:val="18"/>
    </w:rPr>
  </w:style>
  <w:style w:type="paragraph" w:styleId="Heading1">
    <w:name w:val="heading 1"/>
    <w:aliases w:val="SubHeader"/>
    <w:next w:val="Normal"/>
    <w:link w:val="Heading1Char"/>
    <w:uiPriority w:val="9"/>
    <w:qFormat/>
    <w:rsid w:val="009925A8"/>
    <w:pPr>
      <w:keepNext/>
      <w:keepLines/>
      <w:spacing w:before="240" w:line="360" w:lineRule="auto"/>
      <w:outlineLvl w:val="0"/>
    </w:pPr>
    <w:rPr>
      <w:rFonts w:ascii="Calibri" w:eastAsiaTheme="majorEastAsia" w:hAnsi="Calibri" w:cstheme="majorBidi"/>
      <w:bCs/>
      <w:color w:val="000000" w:themeColor="text1"/>
      <w:szCs w:val="32"/>
    </w:rPr>
  </w:style>
  <w:style w:type="paragraph" w:styleId="Heading2">
    <w:name w:val="heading 2"/>
    <w:basedOn w:val="Normal"/>
    <w:next w:val="Normal"/>
    <w:link w:val="Heading2Char"/>
    <w:uiPriority w:val="9"/>
    <w:semiHidden/>
    <w:unhideWhenUsed/>
    <w:qFormat/>
    <w:rsid w:val="00535BD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35BD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E52F4"/>
    <w:pPr>
      <w:spacing w:after="300"/>
      <w:ind w:left="1701"/>
      <w:contextualSpacing/>
    </w:pPr>
    <w:rPr>
      <w:rFonts w:eastAsiaTheme="majorEastAsia" w:cstheme="majorBidi"/>
      <w:spacing w:val="5"/>
      <w:kern w:val="28"/>
      <w:sz w:val="50"/>
      <w:szCs w:val="52"/>
    </w:rPr>
  </w:style>
  <w:style w:type="character" w:customStyle="1" w:styleId="TitleChar">
    <w:name w:val="Title Char"/>
    <w:basedOn w:val="DefaultParagraphFont"/>
    <w:link w:val="Title"/>
    <w:uiPriority w:val="10"/>
    <w:rsid w:val="00BE52F4"/>
    <w:rPr>
      <w:rFonts w:ascii="Calibri" w:eastAsiaTheme="majorEastAsia" w:hAnsi="Calibri" w:cstheme="majorBidi"/>
      <w:color w:val="000000" w:themeColor="text1"/>
      <w:spacing w:val="5"/>
      <w:kern w:val="28"/>
      <w:sz w:val="50"/>
      <w:szCs w:val="52"/>
    </w:rPr>
  </w:style>
  <w:style w:type="table" w:styleId="TableGrid">
    <w:name w:val="Table Grid"/>
    <w:basedOn w:val="TableNormal"/>
    <w:uiPriority w:val="59"/>
    <w:rsid w:val="008F1F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sz w:val="22"/>
      </w:rPr>
      <w:tblPr/>
      <w:tcPr>
        <w:tcBorders>
          <w:bottom w:val="nil"/>
        </w:tcBorders>
      </w:tcPr>
    </w:tblStylePr>
  </w:style>
  <w:style w:type="paragraph" w:styleId="Footer">
    <w:name w:val="footer"/>
    <w:basedOn w:val="Normal"/>
    <w:link w:val="FooterChar"/>
    <w:uiPriority w:val="99"/>
    <w:unhideWhenUsed/>
    <w:rsid w:val="006E1B4D"/>
    <w:pPr>
      <w:ind w:right="360"/>
      <w:jc w:val="right"/>
    </w:pPr>
    <w:rPr>
      <w:color w:val="A6A6A6" w:themeColor="background1" w:themeShade="A6"/>
    </w:rPr>
  </w:style>
  <w:style w:type="character" w:customStyle="1" w:styleId="FooterChar">
    <w:name w:val="Footer Char"/>
    <w:basedOn w:val="DefaultParagraphFont"/>
    <w:link w:val="Footer"/>
    <w:uiPriority w:val="99"/>
    <w:rsid w:val="006E1B4D"/>
    <w:rPr>
      <w:rFonts w:ascii="Calibri" w:hAnsi="Calibri"/>
      <w:color w:val="A6A6A6" w:themeColor="background1" w:themeShade="A6"/>
      <w:sz w:val="18"/>
    </w:rPr>
  </w:style>
  <w:style w:type="character" w:styleId="SubtleReference">
    <w:name w:val="Subtle Reference"/>
    <w:uiPriority w:val="31"/>
    <w:rsid w:val="00F2433C"/>
  </w:style>
  <w:style w:type="character" w:styleId="PageNumber">
    <w:name w:val="page number"/>
    <w:basedOn w:val="DefaultParagraphFont"/>
    <w:uiPriority w:val="99"/>
    <w:semiHidden/>
    <w:unhideWhenUsed/>
    <w:rsid w:val="00593774"/>
    <w:rPr>
      <w:rFonts w:ascii="Calibri" w:hAnsi="Calibri"/>
      <w:sz w:val="20"/>
    </w:rPr>
  </w:style>
  <w:style w:type="paragraph" w:styleId="Header">
    <w:name w:val="header"/>
    <w:aliases w:val="Header R"/>
    <w:basedOn w:val="Normal"/>
    <w:link w:val="HeaderChar"/>
    <w:autoRedefine/>
    <w:uiPriority w:val="99"/>
    <w:unhideWhenUsed/>
    <w:rsid w:val="00417130"/>
    <w:pPr>
      <w:tabs>
        <w:tab w:val="center" w:pos="4320"/>
        <w:tab w:val="right" w:pos="8640"/>
      </w:tabs>
      <w:jc w:val="right"/>
    </w:pPr>
    <w:rPr>
      <w:color w:val="A6A6A6" w:themeColor="background1" w:themeShade="A6"/>
      <w:sz w:val="32"/>
    </w:rPr>
  </w:style>
  <w:style w:type="character" w:customStyle="1" w:styleId="HeaderChar">
    <w:name w:val="Header Char"/>
    <w:aliases w:val="Header R Char"/>
    <w:basedOn w:val="DefaultParagraphFont"/>
    <w:link w:val="Header"/>
    <w:uiPriority w:val="99"/>
    <w:rsid w:val="00417130"/>
    <w:rPr>
      <w:rFonts w:ascii="Calibri" w:hAnsi="Calibri"/>
      <w:color w:val="A6A6A6" w:themeColor="background1" w:themeShade="A6"/>
      <w:sz w:val="32"/>
    </w:rPr>
  </w:style>
  <w:style w:type="paragraph" w:styleId="BalloonText">
    <w:name w:val="Balloon Text"/>
    <w:basedOn w:val="Normal"/>
    <w:link w:val="BalloonTextChar"/>
    <w:uiPriority w:val="99"/>
    <w:semiHidden/>
    <w:unhideWhenUsed/>
    <w:rsid w:val="006937C8"/>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6937C8"/>
    <w:rPr>
      <w:rFonts w:ascii="Lucida Grande" w:hAnsi="Lucida Grande" w:cs="Lucida Grande"/>
      <w:sz w:val="18"/>
      <w:szCs w:val="18"/>
    </w:rPr>
  </w:style>
  <w:style w:type="paragraph" w:customStyle="1" w:styleId="HeaderL">
    <w:name w:val="Header L"/>
    <w:basedOn w:val="Header"/>
    <w:qFormat/>
    <w:rsid w:val="00607765"/>
    <w:pPr>
      <w:jc w:val="left"/>
    </w:pPr>
  </w:style>
  <w:style w:type="character" w:customStyle="1" w:styleId="Heading1Char">
    <w:name w:val="Heading 1 Char"/>
    <w:aliases w:val="SubHeader Char"/>
    <w:basedOn w:val="DefaultParagraphFont"/>
    <w:link w:val="Heading1"/>
    <w:uiPriority w:val="9"/>
    <w:rsid w:val="009925A8"/>
    <w:rPr>
      <w:rFonts w:ascii="Calibri" w:eastAsiaTheme="majorEastAsia" w:hAnsi="Calibri" w:cstheme="majorBidi"/>
      <w:bCs/>
      <w:color w:val="000000" w:themeColor="text1"/>
      <w:szCs w:val="32"/>
    </w:rPr>
  </w:style>
  <w:style w:type="paragraph" w:customStyle="1" w:styleId="Bullets">
    <w:name w:val="Bullets"/>
    <w:basedOn w:val="Normal"/>
    <w:next w:val="Normal"/>
    <w:qFormat/>
    <w:rsid w:val="003210F4"/>
    <w:pPr>
      <w:numPr>
        <w:numId w:val="3"/>
      </w:numPr>
      <w:spacing w:line="480" w:lineRule="auto"/>
    </w:pPr>
  </w:style>
  <w:style w:type="paragraph" w:customStyle="1" w:styleId="SubBullets">
    <w:name w:val="Sub Bullets"/>
    <w:basedOn w:val="Bullets"/>
    <w:next w:val="Normal"/>
    <w:qFormat/>
    <w:rsid w:val="00BB01B5"/>
    <w:pPr>
      <w:numPr>
        <w:numId w:val="1"/>
      </w:numPr>
    </w:pPr>
  </w:style>
  <w:style w:type="table" w:styleId="LightShading">
    <w:name w:val="Light Shading"/>
    <w:basedOn w:val="TableNormal"/>
    <w:uiPriority w:val="60"/>
    <w:rsid w:val="008F1F9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8F1F9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8F1F9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List1">
    <w:name w:val="Medium List 1"/>
    <w:basedOn w:val="TableNormal"/>
    <w:uiPriority w:val="65"/>
    <w:rsid w:val="008F1F95"/>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TableCopy">
    <w:name w:val="Table Copy"/>
    <w:qFormat/>
    <w:rsid w:val="00D54E37"/>
    <w:rPr>
      <w:rFonts w:ascii="Calibri" w:hAnsi="Calibri"/>
      <w:color w:val="000000" w:themeColor="text1"/>
      <w:sz w:val="18"/>
    </w:rPr>
  </w:style>
  <w:style w:type="table" w:customStyle="1" w:styleId="BasicTableStyling">
    <w:name w:val="Basic Table Styling"/>
    <w:basedOn w:val="TableNormal"/>
    <w:uiPriority w:val="99"/>
    <w:rsid w:val="00417130"/>
    <w:rPr>
      <w:rFonts w:ascii="Calibri" w:hAnsi="Calibri"/>
    </w:rPr>
    <w:tblPr>
      <w:tblBorders>
        <w:bottom w:val="single" w:sz="18" w:space="0" w:color="BFBFBF" w:themeColor="background1" w:themeShade="BF"/>
        <w:insideH w:val="single" w:sz="4" w:space="0" w:color="7F7F7F" w:themeColor="text1" w:themeTint="80"/>
        <w:insideV w:val="single" w:sz="18" w:space="0" w:color="BFBFBF" w:themeColor="background1" w:themeShade="BF"/>
      </w:tblBorders>
      <w:tblCellMar>
        <w:top w:w="85" w:type="dxa"/>
        <w:bottom w:w="85" w:type="dxa"/>
      </w:tblCellMar>
    </w:tblPr>
    <w:tcPr>
      <w:vAlign w:val="center"/>
    </w:tcPr>
    <w:tblStylePr w:type="firstRow">
      <w:rPr>
        <w:rFonts w:ascii="Calibri" w:hAnsi="Calibri"/>
        <w:color w:val="FFFFFF" w:themeColor="background1"/>
        <w:sz w:val="22"/>
      </w:rPr>
      <w:tblPr/>
      <w:tcPr>
        <w:shd w:val="clear" w:color="auto" w:fill="548687"/>
      </w:tcPr>
    </w:tblStylePr>
    <w:tblStylePr w:type="firstCol">
      <w:tblPr/>
      <w:tcPr>
        <w:shd w:val="clear" w:color="auto" w:fill="F2F2F2" w:themeFill="background1" w:themeFillShade="F2"/>
      </w:tcPr>
    </w:tblStylePr>
  </w:style>
  <w:style w:type="paragraph" w:styleId="NormalWeb">
    <w:name w:val="Normal (Web)"/>
    <w:basedOn w:val="Normal"/>
    <w:uiPriority w:val="99"/>
    <w:semiHidden/>
    <w:unhideWhenUsed/>
    <w:rsid w:val="0072686C"/>
    <w:pPr>
      <w:spacing w:before="100" w:beforeAutospacing="1" w:after="100" w:afterAutospacing="1" w:line="240" w:lineRule="auto"/>
    </w:pPr>
    <w:rPr>
      <w:rFonts w:ascii="Times" w:hAnsi="Times" w:cs="Times New Roman"/>
      <w:color w:val="auto"/>
      <w:sz w:val="20"/>
      <w:szCs w:val="20"/>
    </w:rPr>
  </w:style>
  <w:style w:type="character" w:customStyle="1" w:styleId="Heading2Char">
    <w:name w:val="Heading 2 Char"/>
    <w:basedOn w:val="DefaultParagraphFont"/>
    <w:link w:val="Heading2"/>
    <w:uiPriority w:val="9"/>
    <w:semiHidden/>
    <w:rsid w:val="00535BDE"/>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D54E37"/>
    <w:pPr>
      <w:spacing w:before="120"/>
    </w:pPr>
  </w:style>
  <w:style w:type="paragraph" w:styleId="TOC2">
    <w:name w:val="toc 2"/>
    <w:basedOn w:val="Normal"/>
    <w:next w:val="Normal"/>
    <w:autoRedefine/>
    <w:uiPriority w:val="39"/>
    <w:unhideWhenUsed/>
    <w:rsid w:val="00BE52F4"/>
    <w:pPr>
      <w:ind w:left="180"/>
    </w:pPr>
    <w:rPr>
      <w:rFonts w:asciiTheme="minorHAnsi" w:hAnsiTheme="minorHAnsi"/>
      <w:b/>
      <w:sz w:val="22"/>
      <w:szCs w:val="22"/>
    </w:rPr>
  </w:style>
  <w:style w:type="paragraph" w:styleId="TOC3">
    <w:name w:val="toc 3"/>
    <w:basedOn w:val="Normal"/>
    <w:next w:val="Normal"/>
    <w:autoRedefine/>
    <w:uiPriority w:val="39"/>
    <w:unhideWhenUsed/>
    <w:rsid w:val="00BE52F4"/>
    <w:pPr>
      <w:ind w:left="360"/>
    </w:pPr>
    <w:rPr>
      <w:rFonts w:asciiTheme="minorHAnsi" w:hAnsiTheme="minorHAnsi"/>
      <w:sz w:val="22"/>
      <w:szCs w:val="22"/>
    </w:rPr>
  </w:style>
  <w:style w:type="paragraph" w:styleId="TOC4">
    <w:name w:val="toc 4"/>
    <w:basedOn w:val="Normal"/>
    <w:next w:val="Normal"/>
    <w:autoRedefine/>
    <w:uiPriority w:val="39"/>
    <w:unhideWhenUsed/>
    <w:rsid w:val="00BE52F4"/>
    <w:pPr>
      <w:ind w:left="540"/>
    </w:pPr>
    <w:rPr>
      <w:rFonts w:asciiTheme="minorHAnsi" w:hAnsiTheme="minorHAnsi"/>
      <w:sz w:val="20"/>
      <w:szCs w:val="20"/>
    </w:rPr>
  </w:style>
  <w:style w:type="paragraph" w:styleId="TOC5">
    <w:name w:val="toc 5"/>
    <w:basedOn w:val="Normal"/>
    <w:next w:val="Normal"/>
    <w:autoRedefine/>
    <w:uiPriority w:val="39"/>
    <w:unhideWhenUsed/>
    <w:rsid w:val="00BE52F4"/>
    <w:pPr>
      <w:ind w:left="720"/>
    </w:pPr>
    <w:rPr>
      <w:rFonts w:asciiTheme="minorHAnsi" w:hAnsiTheme="minorHAnsi"/>
      <w:sz w:val="20"/>
      <w:szCs w:val="20"/>
    </w:rPr>
  </w:style>
  <w:style w:type="paragraph" w:styleId="TOC6">
    <w:name w:val="toc 6"/>
    <w:basedOn w:val="Normal"/>
    <w:next w:val="Normal"/>
    <w:autoRedefine/>
    <w:uiPriority w:val="39"/>
    <w:unhideWhenUsed/>
    <w:rsid w:val="00BE52F4"/>
    <w:pPr>
      <w:ind w:left="900"/>
    </w:pPr>
    <w:rPr>
      <w:rFonts w:asciiTheme="minorHAnsi" w:hAnsiTheme="minorHAnsi"/>
      <w:sz w:val="20"/>
      <w:szCs w:val="20"/>
    </w:rPr>
  </w:style>
  <w:style w:type="paragraph" w:styleId="TOC7">
    <w:name w:val="toc 7"/>
    <w:basedOn w:val="Normal"/>
    <w:next w:val="Normal"/>
    <w:autoRedefine/>
    <w:uiPriority w:val="39"/>
    <w:unhideWhenUsed/>
    <w:rsid w:val="00BE52F4"/>
    <w:pPr>
      <w:ind w:left="1080"/>
    </w:pPr>
    <w:rPr>
      <w:rFonts w:asciiTheme="minorHAnsi" w:hAnsiTheme="minorHAnsi"/>
      <w:sz w:val="20"/>
      <w:szCs w:val="20"/>
    </w:rPr>
  </w:style>
  <w:style w:type="paragraph" w:styleId="TOC8">
    <w:name w:val="toc 8"/>
    <w:basedOn w:val="Normal"/>
    <w:next w:val="Normal"/>
    <w:autoRedefine/>
    <w:uiPriority w:val="39"/>
    <w:unhideWhenUsed/>
    <w:rsid w:val="00BE52F4"/>
    <w:pPr>
      <w:ind w:left="1260"/>
    </w:pPr>
    <w:rPr>
      <w:rFonts w:asciiTheme="minorHAnsi" w:hAnsiTheme="minorHAnsi"/>
      <w:sz w:val="20"/>
      <w:szCs w:val="20"/>
    </w:rPr>
  </w:style>
  <w:style w:type="character" w:customStyle="1" w:styleId="Heading3Char">
    <w:name w:val="Heading 3 Char"/>
    <w:basedOn w:val="DefaultParagraphFont"/>
    <w:link w:val="Heading3"/>
    <w:uiPriority w:val="9"/>
    <w:semiHidden/>
    <w:rsid w:val="00535BDE"/>
    <w:rPr>
      <w:rFonts w:asciiTheme="majorHAnsi" w:eastAsiaTheme="majorEastAsia" w:hAnsiTheme="majorHAnsi" w:cstheme="majorBidi"/>
      <w:b/>
      <w:bCs/>
      <w:color w:val="4F81BD" w:themeColor="accent1"/>
      <w:sz w:val="18"/>
    </w:rPr>
  </w:style>
  <w:style w:type="paragraph" w:styleId="TOCHeading">
    <w:name w:val="TOC Heading"/>
    <w:basedOn w:val="Heading1"/>
    <w:next w:val="Normal"/>
    <w:uiPriority w:val="39"/>
    <w:unhideWhenUsed/>
    <w:qFormat/>
    <w:rsid w:val="00B567E6"/>
    <w:pPr>
      <w:spacing w:line="276" w:lineRule="auto"/>
      <w:outlineLvl w:val="9"/>
    </w:pPr>
    <w:rPr>
      <w:rFonts w:asciiTheme="majorHAnsi" w:hAnsiTheme="majorHAnsi"/>
      <w:b/>
      <w:color w:val="365F91" w:themeColor="accent1" w:themeShade="BF"/>
      <w:sz w:val="28"/>
      <w:szCs w:val="28"/>
      <w:lang w:val="en-US"/>
    </w:rPr>
  </w:style>
  <w:style w:type="paragraph" w:styleId="TOC9">
    <w:name w:val="toc 9"/>
    <w:basedOn w:val="Normal"/>
    <w:next w:val="Normal"/>
    <w:autoRedefine/>
    <w:uiPriority w:val="39"/>
    <w:unhideWhenUsed/>
    <w:rsid w:val="00A02311"/>
    <w:pPr>
      <w:ind w:left="1440"/>
    </w:pPr>
  </w:style>
  <w:style w:type="character" w:styleId="Hyperlink">
    <w:name w:val="Hyperlink"/>
    <w:basedOn w:val="DefaultParagraphFont"/>
    <w:uiPriority w:val="99"/>
    <w:unhideWhenUsed/>
    <w:rsid w:val="009638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82935">
      <w:bodyDiv w:val="1"/>
      <w:marLeft w:val="0"/>
      <w:marRight w:val="0"/>
      <w:marTop w:val="0"/>
      <w:marBottom w:val="0"/>
      <w:divBdr>
        <w:top w:val="none" w:sz="0" w:space="0" w:color="auto"/>
        <w:left w:val="none" w:sz="0" w:space="0" w:color="auto"/>
        <w:bottom w:val="none" w:sz="0" w:space="0" w:color="auto"/>
        <w:right w:val="none" w:sz="0" w:space="0" w:color="auto"/>
      </w:divBdr>
    </w:div>
    <w:div w:id="140971681">
      <w:bodyDiv w:val="1"/>
      <w:marLeft w:val="0"/>
      <w:marRight w:val="0"/>
      <w:marTop w:val="0"/>
      <w:marBottom w:val="0"/>
      <w:divBdr>
        <w:top w:val="none" w:sz="0" w:space="0" w:color="auto"/>
        <w:left w:val="none" w:sz="0" w:space="0" w:color="auto"/>
        <w:bottom w:val="none" w:sz="0" w:space="0" w:color="auto"/>
        <w:right w:val="none" w:sz="0" w:space="0" w:color="auto"/>
      </w:divBdr>
    </w:div>
    <w:div w:id="531111637">
      <w:bodyDiv w:val="1"/>
      <w:marLeft w:val="0"/>
      <w:marRight w:val="0"/>
      <w:marTop w:val="0"/>
      <w:marBottom w:val="0"/>
      <w:divBdr>
        <w:top w:val="none" w:sz="0" w:space="0" w:color="auto"/>
        <w:left w:val="none" w:sz="0" w:space="0" w:color="auto"/>
        <w:bottom w:val="none" w:sz="0" w:space="0" w:color="auto"/>
        <w:right w:val="none" w:sz="0" w:space="0" w:color="auto"/>
      </w:divBdr>
    </w:div>
    <w:div w:id="1000427105">
      <w:bodyDiv w:val="1"/>
      <w:marLeft w:val="0"/>
      <w:marRight w:val="0"/>
      <w:marTop w:val="0"/>
      <w:marBottom w:val="0"/>
      <w:divBdr>
        <w:top w:val="none" w:sz="0" w:space="0" w:color="auto"/>
        <w:left w:val="none" w:sz="0" w:space="0" w:color="auto"/>
        <w:bottom w:val="none" w:sz="0" w:space="0" w:color="auto"/>
        <w:right w:val="none" w:sz="0" w:space="0" w:color="auto"/>
      </w:divBdr>
    </w:div>
    <w:div w:id="1213689589">
      <w:bodyDiv w:val="1"/>
      <w:marLeft w:val="0"/>
      <w:marRight w:val="0"/>
      <w:marTop w:val="0"/>
      <w:marBottom w:val="0"/>
      <w:divBdr>
        <w:top w:val="none" w:sz="0" w:space="0" w:color="auto"/>
        <w:left w:val="none" w:sz="0" w:space="0" w:color="auto"/>
        <w:bottom w:val="none" w:sz="0" w:space="0" w:color="auto"/>
        <w:right w:val="none" w:sz="0" w:space="0" w:color="auto"/>
      </w:divBdr>
    </w:div>
    <w:div w:id="1216552361">
      <w:bodyDiv w:val="1"/>
      <w:marLeft w:val="0"/>
      <w:marRight w:val="0"/>
      <w:marTop w:val="0"/>
      <w:marBottom w:val="0"/>
      <w:divBdr>
        <w:top w:val="none" w:sz="0" w:space="0" w:color="auto"/>
        <w:left w:val="none" w:sz="0" w:space="0" w:color="auto"/>
        <w:bottom w:val="none" w:sz="0" w:space="0" w:color="auto"/>
        <w:right w:val="none" w:sz="0" w:space="0" w:color="auto"/>
      </w:divBdr>
    </w:div>
    <w:div w:id="1317615150">
      <w:bodyDiv w:val="1"/>
      <w:marLeft w:val="0"/>
      <w:marRight w:val="0"/>
      <w:marTop w:val="0"/>
      <w:marBottom w:val="0"/>
      <w:divBdr>
        <w:top w:val="none" w:sz="0" w:space="0" w:color="auto"/>
        <w:left w:val="none" w:sz="0" w:space="0" w:color="auto"/>
        <w:bottom w:val="none" w:sz="0" w:space="0" w:color="auto"/>
        <w:right w:val="none" w:sz="0" w:space="0" w:color="auto"/>
      </w:divBdr>
    </w:div>
    <w:div w:id="1478062186">
      <w:bodyDiv w:val="1"/>
      <w:marLeft w:val="0"/>
      <w:marRight w:val="0"/>
      <w:marTop w:val="0"/>
      <w:marBottom w:val="0"/>
      <w:divBdr>
        <w:top w:val="none" w:sz="0" w:space="0" w:color="auto"/>
        <w:left w:val="none" w:sz="0" w:space="0" w:color="auto"/>
        <w:bottom w:val="none" w:sz="0" w:space="0" w:color="auto"/>
        <w:right w:val="none" w:sz="0" w:space="0" w:color="auto"/>
      </w:divBdr>
    </w:div>
    <w:div w:id="1495607741">
      <w:bodyDiv w:val="1"/>
      <w:marLeft w:val="0"/>
      <w:marRight w:val="0"/>
      <w:marTop w:val="0"/>
      <w:marBottom w:val="0"/>
      <w:divBdr>
        <w:top w:val="none" w:sz="0" w:space="0" w:color="auto"/>
        <w:left w:val="none" w:sz="0" w:space="0" w:color="auto"/>
        <w:bottom w:val="none" w:sz="0" w:space="0" w:color="auto"/>
        <w:right w:val="none" w:sz="0" w:space="0" w:color="auto"/>
      </w:divBdr>
    </w:div>
    <w:div w:id="1893927378">
      <w:bodyDiv w:val="1"/>
      <w:marLeft w:val="0"/>
      <w:marRight w:val="0"/>
      <w:marTop w:val="0"/>
      <w:marBottom w:val="0"/>
      <w:divBdr>
        <w:top w:val="none" w:sz="0" w:space="0" w:color="auto"/>
        <w:left w:val="none" w:sz="0" w:space="0" w:color="auto"/>
        <w:bottom w:val="none" w:sz="0" w:space="0" w:color="auto"/>
        <w:right w:val="none" w:sz="0" w:space="0" w:color="auto"/>
      </w:divBdr>
    </w:div>
    <w:div w:id="19389082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19FD4-9850-499A-B1C5-06CBA2EFC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1102</Words>
  <Characters>6283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[Title]</vt:lpstr>
    </vt:vector>
  </TitlesOfParts>
  <Company>DR Design</Company>
  <LinksUpToDate>false</LinksUpToDate>
  <CharactersWithSpaces>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drdesign-1</dc:creator>
  <cp:keywords/>
  <dc:description/>
  <cp:lastModifiedBy>Philip Jones</cp:lastModifiedBy>
  <cp:revision>3</cp:revision>
  <cp:lastPrinted>2019-08-07T07:00:00Z</cp:lastPrinted>
  <dcterms:created xsi:type="dcterms:W3CDTF">2020-04-29T13:33:00Z</dcterms:created>
  <dcterms:modified xsi:type="dcterms:W3CDTF">2020-05-01T09:27:00Z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1804316017</vt:i4>
  </property>
</Properties>
</file>